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A4" w:rsidRDefault="00CA58A4" w:rsidP="00F707A6">
      <w:pPr>
        <w:pStyle w:val="Heading1"/>
        <w:numPr>
          <w:ilvl w:val="0"/>
          <w:numId w:val="0"/>
        </w:numPr>
        <w:ind w:left="709"/>
      </w:pPr>
      <w:bookmarkStart w:id="0" w:name="_Toc125126439"/>
      <w:bookmarkStart w:id="1" w:name="_GoBack"/>
      <w:bookmarkEnd w:id="1"/>
      <w:r w:rsidRPr="0090415C">
        <w:t xml:space="preserve">Описание </w:t>
      </w:r>
      <w:bookmarkEnd w:id="0"/>
      <w:r w:rsidR="00604E65">
        <w:t>объема работ по закупке 5500</w:t>
      </w:r>
      <w:r w:rsidR="00642A17">
        <w:t>-</w:t>
      </w:r>
      <w:r w:rsidR="00642A17">
        <w:rPr>
          <w:lang w:val="en-US"/>
        </w:rPr>
        <w:t>PD</w:t>
      </w:r>
    </w:p>
    <w:p w:rsidR="00E2400F" w:rsidRPr="00604E65" w:rsidRDefault="00E2400F" w:rsidP="00E2400F">
      <w:pPr>
        <w:pStyle w:val="Heading2"/>
        <w:numPr>
          <w:ilvl w:val="0"/>
          <w:numId w:val="0"/>
        </w:numPr>
      </w:pPr>
      <w:r>
        <w:t>Общие сведения</w:t>
      </w:r>
    </w:p>
    <w:p w:rsidR="00642A17" w:rsidRDefault="00E2400F" w:rsidP="00E2400F">
      <w:pPr>
        <w:pStyle w:val="BodyText"/>
        <w:rPr>
          <w:szCs w:val="24"/>
        </w:rPr>
      </w:pPr>
      <w:r w:rsidRPr="00E2400F">
        <w:rPr>
          <w:szCs w:val="24"/>
        </w:rPr>
        <w:t xml:space="preserve">Административно - территориальная принадлежность участка работ – Россия, республика Калмыкия, Астраханская область. </w:t>
      </w:r>
    </w:p>
    <w:p w:rsidR="00E5183D" w:rsidRDefault="00E5183D" w:rsidP="00E5183D">
      <w:pPr>
        <w:pStyle w:val="BodyText"/>
        <w:rPr>
          <w:szCs w:val="24"/>
        </w:rPr>
      </w:pPr>
      <w:r w:rsidRPr="00E5183D">
        <w:rPr>
          <w:rFonts w:hint="eastAsia"/>
          <w:szCs w:val="24"/>
        </w:rPr>
        <w:t>Существующий</w:t>
      </w:r>
      <w:r w:rsidRPr="00E5183D">
        <w:rPr>
          <w:szCs w:val="24"/>
        </w:rPr>
        <w:t xml:space="preserve"> </w:t>
      </w:r>
      <w:r w:rsidRPr="00E5183D">
        <w:rPr>
          <w:rFonts w:hint="eastAsia"/>
          <w:szCs w:val="24"/>
        </w:rPr>
        <w:t>трубопровод</w:t>
      </w:r>
      <w:r w:rsidRPr="00E5183D">
        <w:rPr>
          <w:szCs w:val="24"/>
        </w:rPr>
        <w:t xml:space="preserve"> </w:t>
      </w:r>
      <w:r w:rsidRPr="00E5183D">
        <w:rPr>
          <w:rFonts w:hint="eastAsia"/>
          <w:szCs w:val="24"/>
        </w:rPr>
        <w:t>проложен</w:t>
      </w:r>
      <w:r w:rsidRPr="00E5183D">
        <w:rPr>
          <w:szCs w:val="24"/>
        </w:rPr>
        <w:t xml:space="preserve"> </w:t>
      </w:r>
      <w:r w:rsidRPr="00E5183D">
        <w:rPr>
          <w:rFonts w:hint="eastAsia"/>
          <w:szCs w:val="24"/>
        </w:rPr>
        <w:t>подземно</w:t>
      </w:r>
      <w:r w:rsidRPr="00E5183D">
        <w:rPr>
          <w:szCs w:val="24"/>
        </w:rPr>
        <w:t xml:space="preserve">. </w:t>
      </w:r>
      <w:r w:rsidRPr="00E5183D">
        <w:rPr>
          <w:rFonts w:hint="eastAsia"/>
          <w:szCs w:val="24"/>
        </w:rPr>
        <w:t>Номинальный</w:t>
      </w:r>
      <w:r w:rsidRPr="00E5183D">
        <w:rPr>
          <w:szCs w:val="24"/>
        </w:rPr>
        <w:t xml:space="preserve"> </w:t>
      </w:r>
      <w:r w:rsidRPr="00E5183D">
        <w:rPr>
          <w:rFonts w:hint="eastAsia"/>
          <w:szCs w:val="24"/>
        </w:rPr>
        <w:t>диаметр</w:t>
      </w:r>
      <w:r>
        <w:rPr>
          <w:szCs w:val="24"/>
        </w:rPr>
        <w:t xml:space="preserve"> </w:t>
      </w:r>
      <w:r w:rsidRPr="00E5183D">
        <w:rPr>
          <w:rFonts w:hint="eastAsia"/>
          <w:szCs w:val="24"/>
        </w:rPr>
        <w:t>трубопровода</w:t>
      </w:r>
      <w:r w:rsidRPr="00E5183D">
        <w:rPr>
          <w:szCs w:val="24"/>
        </w:rPr>
        <w:t xml:space="preserve"> DN1000. </w:t>
      </w:r>
      <w:r w:rsidRPr="00E5183D">
        <w:rPr>
          <w:rFonts w:hint="eastAsia"/>
          <w:szCs w:val="24"/>
        </w:rPr>
        <w:t>Материал</w:t>
      </w:r>
      <w:r>
        <w:rPr>
          <w:szCs w:val="24"/>
        </w:rPr>
        <w:t xml:space="preserve"> </w:t>
      </w:r>
      <w:r w:rsidRPr="00E5183D">
        <w:rPr>
          <w:rFonts w:hint="eastAsia"/>
          <w:szCs w:val="24"/>
        </w:rPr>
        <w:t>трубопровода</w:t>
      </w:r>
      <w:r w:rsidRPr="00E5183D">
        <w:rPr>
          <w:szCs w:val="24"/>
        </w:rPr>
        <w:t xml:space="preserve"> </w:t>
      </w:r>
      <w:r w:rsidRPr="00E5183D">
        <w:rPr>
          <w:rFonts w:hint="eastAsia"/>
          <w:szCs w:val="24"/>
        </w:rPr>
        <w:t>–</w:t>
      </w:r>
      <w:r w:rsidRPr="00E5183D">
        <w:rPr>
          <w:szCs w:val="24"/>
        </w:rPr>
        <w:t xml:space="preserve"> </w:t>
      </w:r>
      <w:r w:rsidRPr="00E5183D">
        <w:rPr>
          <w:rFonts w:hint="eastAsia"/>
          <w:szCs w:val="24"/>
        </w:rPr>
        <w:t>сталь</w:t>
      </w:r>
      <w:r>
        <w:rPr>
          <w:szCs w:val="24"/>
        </w:rPr>
        <w:t>.</w:t>
      </w:r>
    </w:p>
    <w:p w:rsidR="00E5183D" w:rsidRPr="00E5183D" w:rsidRDefault="00E5183D" w:rsidP="00E5183D">
      <w:pPr>
        <w:pStyle w:val="BodyText"/>
        <w:rPr>
          <w:szCs w:val="24"/>
        </w:rPr>
      </w:pPr>
      <w:r>
        <w:rPr>
          <w:szCs w:val="24"/>
        </w:rPr>
        <w:t>Р</w:t>
      </w:r>
      <w:r w:rsidRPr="00E5183D">
        <w:rPr>
          <w:szCs w:val="24"/>
        </w:rPr>
        <w:t>абочее давление составляет:</w:t>
      </w:r>
    </w:p>
    <w:p w:rsidR="00E5183D" w:rsidRPr="00E5183D" w:rsidRDefault="00E5183D" w:rsidP="00E5183D">
      <w:pPr>
        <w:pStyle w:val="BodyText"/>
        <w:numPr>
          <w:ilvl w:val="0"/>
          <w:numId w:val="9"/>
        </w:numPr>
        <w:rPr>
          <w:szCs w:val="24"/>
        </w:rPr>
      </w:pPr>
      <w:r>
        <w:rPr>
          <w:szCs w:val="24"/>
        </w:rPr>
        <w:t>на выходе НПС «Астраханская»</w:t>
      </w:r>
      <w:r w:rsidRPr="00E5183D">
        <w:rPr>
          <w:szCs w:val="24"/>
        </w:rPr>
        <w:t xml:space="preserve"> - 4,65 МПа;</w:t>
      </w:r>
    </w:p>
    <w:p w:rsidR="00E5183D" w:rsidRPr="00E2400F" w:rsidRDefault="00E5183D" w:rsidP="00E5183D">
      <w:pPr>
        <w:pStyle w:val="BodyText"/>
        <w:numPr>
          <w:ilvl w:val="0"/>
          <w:numId w:val="9"/>
        </w:numPr>
        <w:rPr>
          <w:szCs w:val="24"/>
        </w:rPr>
      </w:pPr>
      <w:r w:rsidRPr="00E5183D">
        <w:rPr>
          <w:szCs w:val="24"/>
        </w:rPr>
        <w:t xml:space="preserve">на выходе </w:t>
      </w:r>
      <w:r>
        <w:rPr>
          <w:szCs w:val="24"/>
        </w:rPr>
        <w:t>«Комсомольская»</w:t>
      </w:r>
      <w:r w:rsidRPr="00E5183D">
        <w:rPr>
          <w:szCs w:val="24"/>
        </w:rPr>
        <w:t xml:space="preserve"> - 4,42 МПа</w:t>
      </w:r>
      <w:r>
        <w:rPr>
          <w:szCs w:val="24"/>
        </w:rPr>
        <w:t>.</w:t>
      </w:r>
    </w:p>
    <w:p w:rsidR="00E2400F" w:rsidRPr="00E2400F" w:rsidRDefault="00E2400F" w:rsidP="00E2400F">
      <w:pPr>
        <w:pStyle w:val="BodyText"/>
        <w:rPr>
          <w:szCs w:val="24"/>
        </w:rPr>
      </w:pPr>
      <w:r w:rsidRPr="00E2400F">
        <w:rPr>
          <w:szCs w:val="24"/>
        </w:rPr>
        <w:t>Реконструкция предусматривается на двух участк</w:t>
      </w:r>
      <w:r w:rsidR="00A420B1">
        <w:rPr>
          <w:szCs w:val="24"/>
        </w:rPr>
        <w:t>ах</w:t>
      </w:r>
      <w:r w:rsidRPr="00E2400F">
        <w:rPr>
          <w:szCs w:val="24"/>
        </w:rPr>
        <w:t xml:space="preserve"> магистрального нефтепровода «Тенгиз - Новороссийск»:</w:t>
      </w:r>
    </w:p>
    <w:p w:rsidR="00E2400F" w:rsidRPr="00E2400F" w:rsidRDefault="00E2400F" w:rsidP="00E2400F">
      <w:pPr>
        <w:pStyle w:val="BodyText"/>
        <w:numPr>
          <w:ilvl w:val="0"/>
          <w:numId w:val="9"/>
        </w:numPr>
        <w:rPr>
          <w:szCs w:val="24"/>
        </w:rPr>
      </w:pPr>
      <w:r w:rsidRPr="00E2400F">
        <w:rPr>
          <w:szCs w:val="24"/>
        </w:rPr>
        <w:t>579,24км-58</w:t>
      </w:r>
      <w:r w:rsidR="00C65D15">
        <w:rPr>
          <w:szCs w:val="24"/>
        </w:rPr>
        <w:t>6,97км</w:t>
      </w:r>
      <w:r w:rsidR="007A2250">
        <w:rPr>
          <w:szCs w:val="24"/>
        </w:rPr>
        <w:t>. НПС «Астраханская»</w:t>
      </w:r>
      <w:r>
        <w:rPr>
          <w:szCs w:val="24"/>
        </w:rPr>
        <w:t>;</w:t>
      </w:r>
    </w:p>
    <w:p w:rsidR="00E2400F" w:rsidRDefault="00E2400F" w:rsidP="00E2400F">
      <w:pPr>
        <w:pStyle w:val="BodyText"/>
        <w:numPr>
          <w:ilvl w:val="0"/>
          <w:numId w:val="9"/>
        </w:numPr>
        <w:rPr>
          <w:szCs w:val="24"/>
        </w:rPr>
      </w:pPr>
      <w:r w:rsidRPr="00E2400F">
        <w:rPr>
          <w:szCs w:val="24"/>
        </w:rPr>
        <w:t>738,5 км - 755.98 км</w:t>
      </w:r>
      <w:r>
        <w:rPr>
          <w:szCs w:val="24"/>
        </w:rPr>
        <w:t>.</w:t>
      </w:r>
      <w:r w:rsidR="007A2250">
        <w:rPr>
          <w:szCs w:val="24"/>
        </w:rPr>
        <w:t xml:space="preserve"> НПС «Комсомольская».</w:t>
      </w:r>
    </w:p>
    <w:p w:rsidR="008314B6" w:rsidRPr="00983432" w:rsidRDefault="008314B6" w:rsidP="00983432">
      <w:pPr>
        <w:pStyle w:val="BodyText"/>
        <w:rPr>
          <w:szCs w:val="24"/>
        </w:rPr>
      </w:pPr>
      <w:r w:rsidRPr="00983432">
        <w:rPr>
          <w:szCs w:val="24"/>
        </w:rPr>
        <w:t>В соответствии с графиком выполнения работ планируется одновременное строительство участков.</w:t>
      </w:r>
    </w:p>
    <w:p w:rsidR="008314B6" w:rsidRPr="005300A0" w:rsidRDefault="008314B6" w:rsidP="00983432">
      <w:pPr>
        <w:pStyle w:val="BodyText"/>
        <w:rPr>
          <w:szCs w:val="24"/>
        </w:rPr>
      </w:pPr>
      <w:r w:rsidRPr="00983432">
        <w:rPr>
          <w:szCs w:val="24"/>
        </w:rPr>
        <w:t xml:space="preserve">Завершение всех работ с учетом гидравлических испытаний, очистки полости, диагностики и подключения </w:t>
      </w:r>
      <w:r w:rsidR="00983432" w:rsidRPr="00983432">
        <w:rPr>
          <w:szCs w:val="24"/>
        </w:rPr>
        <w:t xml:space="preserve">вновь построенных </w:t>
      </w:r>
      <w:r w:rsidRPr="00983432">
        <w:rPr>
          <w:szCs w:val="24"/>
        </w:rPr>
        <w:t>участков нефтепровода, демонтажа существующего нефтепровода и выполнения технической рекультивации – не позднее мая 2025 года.</w:t>
      </w:r>
      <w:r w:rsidR="005300A0" w:rsidRPr="00983432">
        <w:rPr>
          <w:szCs w:val="24"/>
        </w:rPr>
        <w:t xml:space="preserve"> Подключение двух смонтированных участков планируется в IV квартале 2024 года.</w:t>
      </w:r>
    </w:p>
    <w:p w:rsidR="00E2400F" w:rsidRDefault="00E2400F" w:rsidP="00E2400F">
      <w:pPr>
        <w:pStyle w:val="BodyText"/>
        <w:rPr>
          <w:szCs w:val="24"/>
        </w:rPr>
      </w:pPr>
      <w:r w:rsidRPr="00E2400F">
        <w:rPr>
          <w:szCs w:val="24"/>
        </w:rPr>
        <w:t>Строительство новых объектов предусматривается в условиях действующего предприятия</w:t>
      </w:r>
      <w:r>
        <w:rPr>
          <w:szCs w:val="24"/>
        </w:rPr>
        <w:t xml:space="preserve">. </w:t>
      </w:r>
    </w:p>
    <w:p w:rsidR="007A2250" w:rsidRDefault="007A2250" w:rsidP="007A2250">
      <w:pPr>
        <w:pStyle w:val="BodyText"/>
        <w:rPr>
          <w:szCs w:val="24"/>
        </w:rPr>
      </w:pPr>
      <w:r w:rsidRPr="007A2250">
        <w:rPr>
          <w:rFonts w:hint="eastAsia"/>
          <w:szCs w:val="24"/>
        </w:rPr>
        <w:t>Ближайшие</w:t>
      </w:r>
      <w:r w:rsidRPr="007A2250">
        <w:rPr>
          <w:szCs w:val="24"/>
        </w:rPr>
        <w:t xml:space="preserve"> </w:t>
      </w:r>
      <w:r w:rsidRPr="007A2250">
        <w:rPr>
          <w:rFonts w:hint="eastAsia"/>
          <w:szCs w:val="24"/>
        </w:rPr>
        <w:t>населенные</w:t>
      </w:r>
      <w:r w:rsidRPr="007A2250">
        <w:rPr>
          <w:szCs w:val="24"/>
        </w:rPr>
        <w:t xml:space="preserve"> </w:t>
      </w:r>
      <w:r w:rsidRPr="007A2250">
        <w:rPr>
          <w:rFonts w:hint="eastAsia"/>
          <w:szCs w:val="24"/>
        </w:rPr>
        <w:t>пункты</w:t>
      </w:r>
      <w:r>
        <w:rPr>
          <w:szCs w:val="24"/>
        </w:rPr>
        <w:t xml:space="preserve"> к участку </w:t>
      </w:r>
      <w:r w:rsidRPr="00E2400F">
        <w:rPr>
          <w:szCs w:val="24"/>
        </w:rPr>
        <w:t>579,24км-58</w:t>
      </w:r>
      <w:r>
        <w:rPr>
          <w:szCs w:val="24"/>
        </w:rPr>
        <w:t>6,97км</w:t>
      </w:r>
      <w:r w:rsidRPr="007A2250">
        <w:rPr>
          <w:szCs w:val="24"/>
        </w:rPr>
        <w:t xml:space="preserve">: </w:t>
      </w:r>
      <w:r w:rsidRPr="007A2250">
        <w:rPr>
          <w:rFonts w:hint="eastAsia"/>
          <w:szCs w:val="24"/>
        </w:rPr>
        <w:t>п</w:t>
      </w:r>
      <w:r w:rsidRPr="007A2250">
        <w:rPr>
          <w:szCs w:val="24"/>
        </w:rPr>
        <w:t xml:space="preserve">. </w:t>
      </w:r>
      <w:r w:rsidRPr="007A2250">
        <w:rPr>
          <w:rFonts w:hint="eastAsia"/>
          <w:szCs w:val="24"/>
        </w:rPr>
        <w:t>Береговой</w:t>
      </w:r>
      <w:r w:rsidRPr="007A2250">
        <w:rPr>
          <w:szCs w:val="24"/>
        </w:rPr>
        <w:t xml:space="preserve"> - </w:t>
      </w:r>
      <w:r w:rsidRPr="007A2250">
        <w:rPr>
          <w:rFonts w:hint="eastAsia"/>
          <w:szCs w:val="24"/>
        </w:rPr>
        <w:t>располагается</w:t>
      </w:r>
      <w:r w:rsidRPr="007A2250">
        <w:rPr>
          <w:szCs w:val="24"/>
        </w:rPr>
        <w:t xml:space="preserve"> </w:t>
      </w:r>
      <w:r w:rsidRPr="007A2250">
        <w:rPr>
          <w:rFonts w:hint="eastAsia"/>
          <w:szCs w:val="24"/>
        </w:rPr>
        <w:t>в</w:t>
      </w:r>
      <w:r w:rsidRPr="007A2250">
        <w:rPr>
          <w:szCs w:val="24"/>
        </w:rPr>
        <w:t xml:space="preserve"> 3 </w:t>
      </w:r>
      <w:r w:rsidRPr="007A2250">
        <w:rPr>
          <w:rFonts w:hint="eastAsia"/>
          <w:szCs w:val="24"/>
        </w:rPr>
        <w:t>км</w:t>
      </w:r>
      <w:r w:rsidRPr="007A2250">
        <w:rPr>
          <w:szCs w:val="24"/>
        </w:rPr>
        <w:t xml:space="preserve"> </w:t>
      </w:r>
      <w:r w:rsidRPr="007A2250">
        <w:rPr>
          <w:rFonts w:hint="eastAsia"/>
          <w:szCs w:val="24"/>
        </w:rPr>
        <w:t>к</w:t>
      </w:r>
      <w:r w:rsidRPr="007A2250">
        <w:rPr>
          <w:szCs w:val="24"/>
        </w:rPr>
        <w:t xml:space="preserve"> </w:t>
      </w:r>
      <w:r w:rsidRPr="007A2250">
        <w:rPr>
          <w:rFonts w:hint="eastAsia"/>
          <w:szCs w:val="24"/>
        </w:rPr>
        <w:t>востоку</w:t>
      </w:r>
      <w:r w:rsidRPr="007A2250">
        <w:rPr>
          <w:szCs w:val="24"/>
        </w:rPr>
        <w:t xml:space="preserve">, </w:t>
      </w:r>
      <w:r w:rsidRPr="007A2250">
        <w:rPr>
          <w:rFonts w:hint="eastAsia"/>
          <w:szCs w:val="24"/>
        </w:rPr>
        <w:t>п</w:t>
      </w:r>
      <w:r w:rsidRPr="007A2250">
        <w:rPr>
          <w:szCs w:val="24"/>
        </w:rPr>
        <w:t xml:space="preserve">. </w:t>
      </w:r>
      <w:r w:rsidRPr="007A2250">
        <w:rPr>
          <w:rFonts w:hint="eastAsia"/>
          <w:szCs w:val="24"/>
        </w:rPr>
        <w:t>Ики</w:t>
      </w:r>
      <w:r w:rsidRPr="007A2250">
        <w:rPr>
          <w:szCs w:val="24"/>
        </w:rPr>
        <w:t>-</w:t>
      </w:r>
      <w:r w:rsidRPr="007A2250">
        <w:rPr>
          <w:rFonts w:hint="eastAsia"/>
          <w:szCs w:val="24"/>
        </w:rPr>
        <w:t>Чибирский</w:t>
      </w:r>
      <w:r w:rsidRPr="007A2250">
        <w:rPr>
          <w:szCs w:val="24"/>
        </w:rPr>
        <w:t xml:space="preserve"> </w:t>
      </w:r>
      <w:r w:rsidRPr="007A2250">
        <w:rPr>
          <w:rFonts w:hint="eastAsia"/>
          <w:szCs w:val="24"/>
        </w:rPr>
        <w:t>–</w:t>
      </w:r>
      <w:r w:rsidRPr="007A2250">
        <w:rPr>
          <w:szCs w:val="24"/>
        </w:rPr>
        <w:t xml:space="preserve"> </w:t>
      </w:r>
      <w:r w:rsidRPr="007A2250">
        <w:rPr>
          <w:rFonts w:hint="eastAsia"/>
          <w:szCs w:val="24"/>
        </w:rPr>
        <w:t>в</w:t>
      </w:r>
      <w:r w:rsidRPr="007A2250">
        <w:rPr>
          <w:szCs w:val="24"/>
        </w:rPr>
        <w:t xml:space="preserve"> 4,4 </w:t>
      </w:r>
      <w:r w:rsidRPr="007A2250">
        <w:rPr>
          <w:rFonts w:hint="eastAsia"/>
          <w:szCs w:val="24"/>
        </w:rPr>
        <w:t>км</w:t>
      </w:r>
      <w:r w:rsidRPr="007A2250">
        <w:rPr>
          <w:szCs w:val="24"/>
        </w:rPr>
        <w:t xml:space="preserve"> </w:t>
      </w:r>
      <w:r w:rsidRPr="007A2250">
        <w:rPr>
          <w:rFonts w:hint="eastAsia"/>
          <w:szCs w:val="24"/>
        </w:rPr>
        <w:t>к</w:t>
      </w:r>
      <w:r w:rsidRPr="007A2250">
        <w:rPr>
          <w:szCs w:val="24"/>
        </w:rPr>
        <w:t xml:space="preserve"> </w:t>
      </w:r>
      <w:r w:rsidRPr="007A2250">
        <w:rPr>
          <w:rFonts w:hint="eastAsia"/>
          <w:szCs w:val="24"/>
        </w:rPr>
        <w:t>северо</w:t>
      </w:r>
      <w:r w:rsidRPr="007A2250">
        <w:rPr>
          <w:szCs w:val="24"/>
        </w:rPr>
        <w:t>-</w:t>
      </w:r>
      <w:r w:rsidRPr="007A2250">
        <w:rPr>
          <w:rFonts w:hint="eastAsia"/>
          <w:szCs w:val="24"/>
        </w:rPr>
        <w:t>востоку</w:t>
      </w:r>
      <w:r w:rsidRPr="007A2250">
        <w:rPr>
          <w:szCs w:val="24"/>
        </w:rPr>
        <w:t xml:space="preserve"> </w:t>
      </w:r>
      <w:r w:rsidRPr="007A2250">
        <w:rPr>
          <w:rFonts w:hint="eastAsia"/>
          <w:szCs w:val="24"/>
        </w:rPr>
        <w:t>и</w:t>
      </w:r>
      <w:r w:rsidRPr="007A2250">
        <w:rPr>
          <w:szCs w:val="24"/>
        </w:rPr>
        <w:t xml:space="preserve"> </w:t>
      </w:r>
      <w:r w:rsidRPr="007A2250">
        <w:rPr>
          <w:rFonts w:hint="eastAsia"/>
          <w:szCs w:val="24"/>
        </w:rPr>
        <w:t>п</w:t>
      </w:r>
      <w:r w:rsidRPr="007A2250">
        <w:rPr>
          <w:szCs w:val="24"/>
        </w:rPr>
        <w:t xml:space="preserve">. </w:t>
      </w:r>
      <w:r w:rsidRPr="007A2250">
        <w:rPr>
          <w:rFonts w:hint="eastAsia"/>
          <w:szCs w:val="24"/>
        </w:rPr>
        <w:t>Волжский</w:t>
      </w:r>
      <w:r w:rsidRPr="007A2250">
        <w:rPr>
          <w:szCs w:val="24"/>
        </w:rPr>
        <w:t xml:space="preserve"> - </w:t>
      </w:r>
      <w:r w:rsidRPr="007A2250">
        <w:rPr>
          <w:rFonts w:hint="eastAsia"/>
          <w:szCs w:val="24"/>
        </w:rPr>
        <w:t>в</w:t>
      </w:r>
      <w:r w:rsidRPr="007A2250">
        <w:rPr>
          <w:szCs w:val="24"/>
        </w:rPr>
        <w:t xml:space="preserve"> 8,5 </w:t>
      </w:r>
      <w:r w:rsidRPr="007A2250">
        <w:rPr>
          <w:rFonts w:hint="eastAsia"/>
          <w:szCs w:val="24"/>
        </w:rPr>
        <w:t>км</w:t>
      </w:r>
      <w:r w:rsidRPr="007A2250">
        <w:rPr>
          <w:szCs w:val="24"/>
        </w:rPr>
        <w:t xml:space="preserve"> </w:t>
      </w:r>
      <w:r w:rsidRPr="007A2250">
        <w:rPr>
          <w:rFonts w:hint="eastAsia"/>
          <w:szCs w:val="24"/>
        </w:rPr>
        <w:t>к</w:t>
      </w:r>
      <w:r w:rsidRPr="007A2250">
        <w:rPr>
          <w:szCs w:val="24"/>
        </w:rPr>
        <w:t xml:space="preserve"> </w:t>
      </w:r>
      <w:r w:rsidRPr="007A2250">
        <w:rPr>
          <w:rFonts w:hint="eastAsia"/>
          <w:szCs w:val="24"/>
        </w:rPr>
        <w:t>северо</w:t>
      </w:r>
      <w:r w:rsidRPr="007A2250">
        <w:rPr>
          <w:szCs w:val="24"/>
        </w:rPr>
        <w:t>-</w:t>
      </w:r>
      <w:r w:rsidRPr="007A2250">
        <w:rPr>
          <w:rFonts w:hint="eastAsia"/>
          <w:szCs w:val="24"/>
        </w:rPr>
        <w:t>востоку</w:t>
      </w:r>
      <w:r>
        <w:rPr>
          <w:szCs w:val="24"/>
        </w:rPr>
        <w:t xml:space="preserve">. </w:t>
      </w:r>
      <w:r w:rsidRPr="007A2250">
        <w:rPr>
          <w:szCs w:val="24"/>
        </w:rPr>
        <w:t xml:space="preserve">Дорожная сеть достаточно развита. </w:t>
      </w:r>
    </w:p>
    <w:p w:rsidR="007A2250" w:rsidRDefault="007A2250" w:rsidP="007A2250">
      <w:pPr>
        <w:pStyle w:val="BodyText"/>
        <w:rPr>
          <w:szCs w:val="24"/>
        </w:rPr>
      </w:pPr>
      <w:r>
        <w:rPr>
          <w:rFonts w:hint="eastAsia"/>
          <w:szCs w:val="24"/>
        </w:rPr>
        <w:t>Б</w:t>
      </w:r>
      <w:r w:rsidRPr="007A2250">
        <w:rPr>
          <w:rFonts w:hint="eastAsia"/>
          <w:szCs w:val="24"/>
        </w:rPr>
        <w:t>лижайший</w:t>
      </w:r>
      <w:r w:rsidRPr="007A2250">
        <w:rPr>
          <w:szCs w:val="24"/>
        </w:rPr>
        <w:t xml:space="preserve"> </w:t>
      </w:r>
      <w:r w:rsidRPr="007A2250">
        <w:rPr>
          <w:rFonts w:hint="eastAsia"/>
          <w:szCs w:val="24"/>
        </w:rPr>
        <w:t>населенный</w:t>
      </w:r>
      <w:r w:rsidRPr="007A2250">
        <w:rPr>
          <w:szCs w:val="24"/>
        </w:rPr>
        <w:t xml:space="preserve"> </w:t>
      </w:r>
      <w:r w:rsidRPr="007A2250">
        <w:rPr>
          <w:rFonts w:hint="eastAsia"/>
          <w:szCs w:val="24"/>
        </w:rPr>
        <w:t>пункт</w:t>
      </w:r>
      <w:r w:rsidRPr="007A2250">
        <w:rPr>
          <w:szCs w:val="24"/>
        </w:rPr>
        <w:t xml:space="preserve"> </w:t>
      </w:r>
      <w:r>
        <w:rPr>
          <w:szCs w:val="24"/>
        </w:rPr>
        <w:t xml:space="preserve">к участку </w:t>
      </w:r>
      <w:r w:rsidRPr="00E2400F">
        <w:rPr>
          <w:szCs w:val="24"/>
        </w:rPr>
        <w:t>738,5 км - 755.98 км</w:t>
      </w:r>
      <w:r w:rsidRPr="007A2250">
        <w:rPr>
          <w:szCs w:val="24"/>
        </w:rPr>
        <w:t xml:space="preserve"> </w:t>
      </w:r>
      <w:r>
        <w:rPr>
          <w:szCs w:val="24"/>
        </w:rPr>
        <w:t xml:space="preserve">п. </w:t>
      </w:r>
      <w:r w:rsidRPr="007A2250">
        <w:rPr>
          <w:rFonts w:hint="eastAsia"/>
          <w:szCs w:val="24"/>
        </w:rPr>
        <w:t>Нарын</w:t>
      </w:r>
      <w:r w:rsidRPr="007A2250">
        <w:rPr>
          <w:szCs w:val="24"/>
        </w:rPr>
        <w:t>-</w:t>
      </w:r>
      <w:r w:rsidRPr="007A2250">
        <w:rPr>
          <w:rFonts w:hint="eastAsia"/>
          <w:szCs w:val="24"/>
        </w:rPr>
        <w:t>Худук</w:t>
      </w:r>
      <w:r w:rsidRPr="007A2250">
        <w:rPr>
          <w:szCs w:val="24"/>
        </w:rPr>
        <w:t xml:space="preserve"> </w:t>
      </w:r>
      <w:r w:rsidRPr="007A2250">
        <w:rPr>
          <w:rFonts w:hint="eastAsia"/>
          <w:szCs w:val="24"/>
        </w:rPr>
        <w:t>расположен</w:t>
      </w:r>
      <w:r w:rsidRPr="007A2250">
        <w:rPr>
          <w:szCs w:val="24"/>
        </w:rPr>
        <w:t xml:space="preserve"> </w:t>
      </w:r>
      <w:r w:rsidRPr="007A2250">
        <w:rPr>
          <w:rFonts w:hint="eastAsia"/>
          <w:szCs w:val="24"/>
        </w:rPr>
        <w:t>в</w:t>
      </w:r>
      <w:r>
        <w:rPr>
          <w:szCs w:val="24"/>
        </w:rPr>
        <w:t xml:space="preserve"> </w:t>
      </w:r>
      <w:r w:rsidRPr="007A2250">
        <w:rPr>
          <w:szCs w:val="24"/>
        </w:rPr>
        <w:t xml:space="preserve">12 </w:t>
      </w:r>
      <w:r w:rsidRPr="007A2250">
        <w:rPr>
          <w:rFonts w:hint="eastAsia"/>
          <w:szCs w:val="24"/>
        </w:rPr>
        <w:t>км</w:t>
      </w:r>
      <w:r w:rsidRPr="007A2250">
        <w:rPr>
          <w:szCs w:val="24"/>
        </w:rPr>
        <w:t xml:space="preserve"> </w:t>
      </w:r>
      <w:r w:rsidRPr="007A2250">
        <w:rPr>
          <w:rFonts w:hint="eastAsia"/>
          <w:szCs w:val="24"/>
        </w:rPr>
        <w:t>на</w:t>
      </w:r>
      <w:r w:rsidRPr="007A2250">
        <w:rPr>
          <w:szCs w:val="24"/>
        </w:rPr>
        <w:t xml:space="preserve"> </w:t>
      </w:r>
      <w:r w:rsidRPr="007A2250">
        <w:rPr>
          <w:rFonts w:hint="eastAsia"/>
          <w:szCs w:val="24"/>
        </w:rPr>
        <w:t>юг</w:t>
      </w:r>
      <w:r w:rsidRPr="007A2250">
        <w:rPr>
          <w:szCs w:val="24"/>
        </w:rPr>
        <w:t>-</w:t>
      </w:r>
      <w:r w:rsidRPr="007A2250">
        <w:rPr>
          <w:rFonts w:hint="eastAsia"/>
          <w:szCs w:val="24"/>
        </w:rPr>
        <w:t>юго</w:t>
      </w:r>
      <w:r w:rsidRPr="007A2250">
        <w:rPr>
          <w:szCs w:val="24"/>
        </w:rPr>
        <w:t>-</w:t>
      </w:r>
      <w:r w:rsidRPr="007A2250">
        <w:rPr>
          <w:rFonts w:hint="eastAsia"/>
          <w:szCs w:val="24"/>
        </w:rPr>
        <w:t>запад</w:t>
      </w:r>
      <w:r>
        <w:rPr>
          <w:szCs w:val="24"/>
        </w:rPr>
        <w:t xml:space="preserve">. </w:t>
      </w:r>
      <w:r w:rsidRPr="007A2250">
        <w:rPr>
          <w:szCs w:val="24"/>
        </w:rPr>
        <w:t>Дорожная сеть достаточно развита</w:t>
      </w:r>
      <w:r>
        <w:rPr>
          <w:szCs w:val="24"/>
        </w:rPr>
        <w:t>.</w:t>
      </w:r>
    </w:p>
    <w:p w:rsidR="007A2250" w:rsidRPr="007A2250" w:rsidRDefault="007A2250" w:rsidP="007A2250">
      <w:pPr>
        <w:pStyle w:val="BodyText"/>
        <w:rPr>
          <w:szCs w:val="24"/>
        </w:rPr>
      </w:pPr>
      <w:r w:rsidRPr="007A2250">
        <w:rPr>
          <w:szCs w:val="24"/>
        </w:rPr>
        <w:t>Инженерные коммуникации представлены</w:t>
      </w:r>
      <w:r>
        <w:rPr>
          <w:szCs w:val="24"/>
        </w:rPr>
        <w:t xml:space="preserve"> </w:t>
      </w:r>
      <w:r w:rsidRPr="007A2250">
        <w:rPr>
          <w:szCs w:val="24"/>
        </w:rPr>
        <w:t>подземными и надземными нефтепроводами, газопроводами, водоводами, ЛЭП низкого и</w:t>
      </w:r>
      <w:r>
        <w:rPr>
          <w:szCs w:val="24"/>
        </w:rPr>
        <w:t xml:space="preserve"> </w:t>
      </w:r>
      <w:r w:rsidRPr="007A2250">
        <w:rPr>
          <w:szCs w:val="24"/>
        </w:rPr>
        <w:t>высокого напряжения</w:t>
      </w:r>
      <w:r>
        <w:rPr>
          <w:szCs w:val="24"/>
        </w:rPr>
        <w:t>.</w:t>
      </w:r>
    </w:p>
    <w:p w:rsidR="00CA58A4" w:rsidRPr="0090415C" w:rsidRDefault="007A2250" w:rsidP="00642A17">
      <w:pPr>
        <w:pStyle w:val="Heading2"/>
        <w:numPr>
          <w:ilvl w:val="0"/>
          <w:numId w:val="0"/>
        </w:numPr>
      </w:pPr>
      <w:bookmarkStart w:id="2" w:name="_Toc125126441"/>
      <w:r>
        <w:t>Основные т</w:t>
      </w:r>
      <w:r w:rsidR="00CA58A4" w:rsidRPr="0090415C">
        <w:t>ехнологические решения</w:t>
      </w:r>
      <w:bookmarkEnd w:id="2"/>
      <w:r w:rsidR="001B79FC">
        <w:t xml:space="preserve"> </w:t>
      </w:r>
    </w:p>
    <w:p w:rsidR="00E15A8D" w:rsidRPr="00E15A8D" w:rsidRDefault="00E15A8D" w:rsidP="00CA58A4">
      <w:pPr>
        <w:pStyle w:val="BodyText"/>
        <w:rPr>
          <w:b/>
          <w:u w:val="single"/>
        </w:rPr>
      </w:pPr>
      <w:bookmarkStart w:id="3" w:name="_Toc106787588"/>
      <w:bookmarkStart w:id="4" w:name="_Toc106800015"/>
      <w:bookmarkStart w:id="5" w:name="_Toc107996917"/>
      <w:bookmarkStart w:id="6" w:name="_Toc110922894"/>
      <w:bookmarkStart w:id="7" w:name="_Toc112941018"/>
      <w:r w:rsidRPr="00E15A8D">
        <w:rPr>
          <w:b/>
          <w:u w:val="single"/>
        </w:rPr>
        <w:t>Линейная часть нефтепровода</w:t>
      </w:r>
    </w:p>
    <w:p w:rsidR="00CA58A4" w:rsidRPr="00CE2BDB" w:rsidRDefault="00CA58A4" w:rsidP="00CA58A4">
      <w:pPr>
        <w:pStyle w:val="BodyText"/>
      </w:pPr>
      <w:r w:rsidRPr="00CE2BDB">
        <w:t>Проектом реконструкции предусмотрено строительство двух участков магистрального нефтепровода наружным диаметром 1020 мм:</w:t>
      </w:r>
    </w:p>
    <w:p w:rsidR="00C65D15" w:rsidRPr="00C65D15" w:rsidRDefault="007A2250" w:rsidP="00C65D15">
      <w:pPr>
        <w:pStyle w:val="BodyText"/>
        <w:numPr>
          <w:ilvl w:val="0"/>
          <w:numId w:val="9"/>
        </w:numPr>
        <w:rPr>
          <w:szCs w:val="24"/>
        </w:rPr>
      </w:pPr>
      <w:r>
        <w:rPr>
          <w:szCs w:val="24"/>
        </w:rPr>
        <w:t>С</w:t>
      </w:r>
      <w:r w:rsidR="00CA58A4" w:rsidRPr="00C65D15">
        <w:rPr>
          <w:szCs w:val="24"/>
        </w:rPr>
        <w:t>троительство участка 579,24км-586,97км</w:t>
      </w:r>
      <w:r w:rsidR="00C65D15" w:rsidRPr="00C65D15">
        <w:rPr>
          <w:szCs w:val="24"/>
        </w:rPr>
        <w:t xml:space="preserve">. </w:t>
      </w:r>
      <w:r w:rsidR="00C65D15" w:rsidRPr="00E2400F">
        <w:rPr>
          <w:szCs w:val="24"/>
        </w:rPr>
        <w:t>Протяженность трассы составляет 7,</w:t>
      </w:r>
      <w:r w:rsidR="001B79FC">
        <w:rPr>
          <w:szCs w:val="24"/>
        </w:rPr>
        <w:t>7</w:t>
      </w:r>
      <w:r w:rsidR="00C65D15" w:rsidRPr="00E2400F">
        <w:rPr>
          <w:szCs w:val="24"/>
        </w:rPr>
        <w:t xml:space="preserve"> </w:t>
      </w:r>
      <w:r w:rsidR="00C65D15">
        <w:rPr>
          <w:szCs w:val="24"/>
        </w:rPr>
        <w:t>км</w:t>
      </w:r>
      <w:r w:rsidR="00CA58A4" w:rsidRPr="00C65D15">
        <w:rPr>
          <w:szCs w:val="24"/>
        </w:rPr>
        <w:t>;</w:t>
      </w:r>
    </w:p>
    <w:p w:rsidR="00CA58A4" w:rsidRPr="00C65D15" w:rsidRDefault="007A2250" w:rsidP="00C65D15">
      <w:pPr>
        <w:pStyle w:val="BodyText"/>
        <w:numPr>
          <w:ilvl w:val="0"/>
          <w:numId w:val="9"/>
        </w:numPr>
        <w:rPr>
          <w:szCs w:val="24"/>
        </w:rPr>
      </w:pPr>
      <w:r>
        <w:rPr>
          <w:szCs w:val="24"/>
        </w:rPr>
        <w:t>С</w:t>
      </w:r>
      <w:r w:rsidR="00CA58A4" w:rsidRPr="00C65D15">
        <w:rPr>
          <w:szCs w:val="24"/>
        </w:rPr>
        <w:t>троительст</w:t>
      </w:r>
      <w:r w:rsidR="00F707A6" w:rsidRPr="00C65D15">
        <w:rPr>
          <w:szCs w:val="24"/>
        </w:rPr>
        <w:t>во участка 738,5 км - 755.98 км</w:t>
      </w:r>
      <w:r w:rsidR="00C65D15" w:rsidRPr="00C65D15">
        <w:rPr>
          <w:szCs w:val="24"/>
        </w:rPr>
        <w:t xml:space="preserve">. </w:t>
      </w:r>
      <w:r w:rsidR="00C65D15" w:rsidRPr="00E2400F">
        <w:rPr>
          <w:szCs w:val="24"/>
        </w:rPr>
        <w:t>Протяженность трассы составляет 17,5 км</w:t>
      </w:r>
      <w:r w:rsidR="00F707A6" w:rsidRPr="00C65D15">
        <w:rPr>
          <w:szCs w:val="24"/>
        </w:rPr>
        <w:t>;</w:t>
      </w:r>
    </w:p>
    <w:p w:rsidR="0098595C" w:rsidRDefault="0098595C" w:rsidP="00CA58A4">
      <w:pPr>
        <w:spacing w:line="276" w:lineRule="auto"/>
        <w:ind w:firstLine="709"/>
        <w:jc w:val="both"/>
      </w:pPr>
      <w:r w:rsidRPr="00E15A8D">
        <w:rPr>
          <w:rFonts w:hint="eastAsia"/>
        </w:rPr>
        <w:t>Глубина</w:t>
      </w:r>
      <w:r w:rsidRPr="00E15A8D">
        <w:t xml:space="preserve"> </w:t>
      </w:r>
      <w:r w:rsidRPr="00E15A8D">
        <w:rPr>
          <w:rFonts w:hint="eastAsia"/>
        </w:rPr>
        <w:t>укладки</w:t>
      </w:r>
      <w:r w:rsidRPr="00E15A8D">
        <w:t xml:space="preserve"> </w:t>
      </w:r>
      <w:r>
        <w:t>нефтепровода</w:t>
      </w:r>
      <w:r w:rsidRPr="00E15A8D">
        <w:t xml:space="preserve"> </w:t>
      </w:r>
      <w:r w:rsidRPr="00E15A8D">
        <w:rPr>
          <w:rFonts w:hint="eastAsia"/>
        </w:rPr>
        <w:t>составляет</w:t>
      </w:r>
      <w:r w:rsidRPr="00E15A8D">
        <w:t xml:space="preserve"> </w:t>
      </w:r>
      <w:r w:rsidRPr="00E15A8D">
        <w:rPr>
          <w:rFonts w:hint="eastAsia"/>
        </w:rPr>
        <w:t>преимущественно</w:t>
      </w:r>
      <w:r w:rsidRPr="00E15A8D">
        <w:t xml:space="preserve"> 1,3 </w:t>
      </w:r>
      <w:r w:rsidRPr="00E15A8D">
        <w:rPr>
          <w:rFonts w:hint="eastAsia"/>
        </w:rPr>
        <w:t>м</w:t>
      </w:r>
      <w:r w:rsidRPr="00E15A8D">
        <w:t xml:space="preserve"> </w:t>
      </w:r>
      <w:r w:rsidRPr="00E15A8D">
        <w:rPr>
          <w:rFonts w:hint="eastAsia"/>
        </w:rPr>
        <w:t>до</w:t>
      </w:r>
      <w:r>
        <w:t xml:space="preserve"> </w:t>
      </w:r>
      <w:r w:rsidRPr="00E15A8D">
        <w:rPr>
          <w:rFonts w:hint="eastAsia"/>
        </w:rPr>
        <w:t>верхней</w:t>
      </w:r>
      <w:r w:rsidRPr="00E15A8D">
        <w:t xml:space="preserve"> </w:t>
      </w:r>
      <w:r w:rsidRPr="00E15A8D">
        <w:rPr>
          <w:rFonts w:hint="eastAsia"/>
        </w:rPr>
        <w:t>образующей</w:t>
      </w:r>
      <w:r w:rsidRPr="00E15A8D">
        <w:t xml:space="preserve"> </w:t>
      </w:r>
      <w:r w:rsidRPr="00E15A8D">
        <w:rPr>
          <w:rFonts w:hint="eastAsia"/>
        </w:rPr>
        <w:t>трубы</w:t>
      </w:r>
      <w:r>
        <w:t>.</w:t>
      </w:r>
    </w:p>
    <w:p w:rsidR="0098595C" w:rsidRDefault="0098595C" w:rsidP="00CA58A4">
      <w:pPr>
        <w:spacing w:line="276" w:lineRule="auto"/>
        <w:ind w:firstLine="709"/>
        <w:jc w:val="both"/>
      </w:pPr>
      <w:r>
        <w:t>Материал трубопровода - э</w:t>
      </w:r>
      <w:r w:rsidRPr="001B79FC">
        <w:t>лектросварные трубы из стали класса</w:t>
      </w:r>
      <w:r>
        <w:t xml:space="preserve"> </w:t>
      </w:r>
      <w:r w:rsidRPr="001B79FC">
        <w:t>прочности К60</w:t>
      </w:r>
      <w:r>
        <w:t>. Толщина стенки трубопровода Ду1000 12 мм.</w:t>
      </w:r>
      <w:r w:rsidR="008314B6">
        <w:t xml:space="preserve"> </w:t>
      </w:r>
      <w:r w:rsidR="008314B6" w:rsidRPr="00983432">
        <w:t>Труба и соединительные детали – поставка Заказчика.</w:t>
      </w:r>
      <w:r w:rsidR="005300A0" w:rsidRPr="00983432">
        <w:t xml:space="preserve"> Изготовление отводов холодного гнутья предусматривается в трассовых условиях</w:t>
      </w:r>
      <w:r w:rsidR="00983432" w:rsidRPr="00983432">
        <w:t xml:space="preserve"> силами Подрядчика</w:t>
      </w:r>
      <w:r w:rsidR="005300A0" w:rsidRPr="00983432">
        <w:t>.</w:t>
      </w:r>
    </w:p>
    <w:p w:rsidR="00642A17" w:rsidRDefault="00642A17" w:rsidP="00CA58A4">
      <w:pPr>
        <w:spacing w:line="276" w:lineRule="auto"/>
        <w:ind w:firstLine="709"/>
        <w:jc w:val="both"/>
      </w:pPr>
      <w:r>
        <w:t>Трасса нового нефтепровода имеет пересечения с автомобильными дорогами, подземными металлическими трубопроводами, ВЛ и т.д.</w:t>
      </w:r>
    </w:p>
    <w:p w:rsidR="00BC7DAA" w:rsidRDefault="00BC7DAA" w:rsidP="00BC7DAA">
      <w:pPr>
        <w:spacing w:line="276" w:lineRule="auto"/>
        <w:ind w:firstLine="709"/>
        <w:jc w:val="both"/>
      </w:pPr>
      <w:r w:rsidRPr="00BC7DAA">
        <w:rPr>
          <w:rFonts w:hint="eastAsia"/>
        </w:rPr>
        <w:t>Прокладка</w:t>
      </w:r>
      <w:r w:rsidRPr="00BC7DAA">
        <w:t xml:space="preserve"> </w:t>
      </w:r>
      <w:r w:rsidRPr="00BC7DAA">
        <w:rPr>
          <w:rFonts w:hint="eastAsia"/>
        </w:rPr>
        <w:t>проектируемых</w:t>
      </w:r>
      <w:r w:rsidRPr="00BC7DAA">
        <w:t xml:space="preserve"> </w:t>
      </w:r>
      <w:r w:rsidRPr="00BC7DAA">
        <w:rPr>
          <w:rFonts w:hint="eastAsia"/>
        </w:rPr>
        <w:t>участков</w:t>
      </w:r>
      <w:r w:rsidRPr="00BC7DAA">
        <w:t xml:space="preserve"> </w:t>
      </w:r>
      <w:r w:rsidRPr="00BC7DAA">
        <w:rPr>
          <w:rFonts w:hint="eastAsia"/>
        </w:rPr>
        <w:t>нефтепровода</w:t>
      </w:r>
      <w:r w:rsidRPr="00BC7DAA">
        <w:t xml:space="preserve"> </w:t>
      </w:r>
      <w:r w:rsidRPr="00BC7DAA">
        <w:rPr>
          <w:rFonts w:hint="eastAsia"/>
        </w:rPr>
        <w:t>предусмотрена</w:t>
      </w:r>
      <w:r w:rsidRPr="00BC7DAA">
        <w:t xml:space="preserve"> </w:t>
      </w:r>
      <w:r w:rsidRPr="00BC7DAA">
        <w:rPr>
          <w:rFonts w:hint="eastAsia"/>
        </w:rPr>
        <w:t>подземная</w:t>
      </w:r>
      <w:r>
        <w:t xml:space="preserve"> </w:t>
      </w:r>
      <w:r w:rsidRPr="00BC7DAA">
        <w:rPr>
          <w:rFonts w:hint="eastAsia"/>
        </w:rPr>
        <w:t>аналогично</w:t>
      </w:r>
      <w:r w:rsidRPr="00BC7DAA">
        <w:t xml:space="preserve"> </w:t>
      </w:r>
      <w:r w:rsidRPr="00BC7DAA">
        <w:rPr>
          <w:rFonts w:hint="eastAsia"/>
        </w:rPr>
        <w:t>существующему</w:t>
      </w:r>
      <w:r w:rsidRPr="00BC7DAA">
        <w:t xml:space="preserve"> </w:t>
      </w:r>
      <w:r w:rsidRPr="00BC7DAA">
        <w:rPr>
          <w:rFonts w:hint="eastAsia"/>
        </w:rPr>
        <w:t>трубопроводу</w:t>
      </w:r>
      <w:r>
        <w:t xml:space="preserve">, с разработкой траншеи, за исключением </w:t>
      </w:r>
      <w:r>
        <w:lastRenderedPageBreak/>
        <w:t>участков закрытой прокладки (безтраншейная) на пересечении</w:t>
      </w:r>
      <w:r w:rsidR="00E15A8D">
        <w:t>:</w:t>
      </w:r>
      <w:r>
        <w:t xml:space="preserve"> автомобильных дорог </w:t>
      </w:r>
      <w:r w:rsidRPr="00BC7DAA">
        <w:rPr>
          <w:rFonts w:hint="eastAsia"/>
        </w:rPr>
        <w:t>«</w:t>
      </w:r>
      <w:proofErr w:type="spellStart"/>
      <w:r w:rsidRPr="00BC7DAA">
        <w:rPr>
          <w:rFonts w:hint="eastAsia"/>
        </w:rPr>
        <w:t>п</w:t>
      </w:r>
      <w:r w:rsidRPr="00BC7DAA">
        <w:t>.</w:t>
      </w:r>
      <w:r w:rsidRPr="00BC7DAA">
        <w:rPr>
          <w:rFonts w:hint="eastAsia"/>
        </w:rPr>
        <w:t>Береговой</w:t>
      </w:r>
      <w:proofErr w:type="spellEnd"/>
      <w:r w:rsidRPr="00BC7DAA">
        <w:t>-</w:t>
      </w:r>
      <w:r w:rsidRPr="00BC7DAA">
        <w:rPr>
          <w:rFonts w:hint="eastAsia"/>
        </w:rPr>
        <w:t>а</w:t>
      </w:r>
      <w:r w:rsidRPr="00BC7DAA">
        <w:t>/</w:t>
      </w:r>
      <w:r w:rsidRPr="00BC7DAA">
        <w:rPr>
          <w:rFonts w:hint="eastAsia"/>
        </w:rPr>
        <w:t>д</w:t>
      </w:r>
      <w:r w:rsidRPr="00BC7DAA">
        <w:t xml:space="preserve"> </w:t>
      </w:r>
      <w:r w:rsidRPr="00BC7DAA">
        <w:rPr>
          <w:rFonts w:hint="eastAsia"/>
        </w:rPr>
        <w:t>«Каспий»</w:t>
      </w:r>
      <w:r>
        <w:t xml:space="preserve"> и </w:t>
      </w:r>
      <w:r w:rsidRPr="00BC7DAA">
        <w:rPr>
          <w:rFonts w:hint="eastAsia"/>
        </w:rPr>
        <w:t>Р</w:t>
      </w:r>
      <w:r w:rsidRPr="00BC7DAA">
        <w:t xml:space="preserve">-22 </w:t>
      </w:r>
      <w:r w:rsidRPr="00BC7DAA">
        <w:rPr>
          <w:rFonts w:hint="eastAsia"/>
        </w:rPr>
        <w:t>«Каспий»</w:t>
      </w:r>
      <w:r w:rsidR="00E15A8D">
        <w:t>;</w:t>
      </w:r>
      <w:r>
        <w:t xml:space="preserve"> кабелей связи АО «С</w:t>
      </w:r>
      <w:r w:rsidRPr="00BC7DAA">
        <w:rPr>
          <w:rFonts w:hint="eastAsia"/>
        </w:rPr>
        <w:t>вязьтранснефть</w:t>
      </w:r>
      <w:r>
        <w:t xml:space="preserve">», </w:t>
      </w:r>
      <w:r w:rsidRPr="00BC7DAA">
        <w:t>ПАО "Ростелеком"</w:t>
      </w:r>
      <w:r>
        <w:t xml:space="preserve"> и </w:t>
      </w:r>
      <w:r w:rsidRPr="00BC7DAA">
        <w:rPr>
          <w:rFonts w:hint="eastAsia"/>
        </w:rPr>
        <w:t>ПАО</w:t>
      </w:r>
      <w:r w:rsidRPr="00BC7DAA">
        <w:t xml:space="preserve"> "</w:t>
      </w:r>
      <w:r w:rsidRPr="00BC7DAA">
        <w:rPr>
          <w:rFonts w:hint="eastAsia"/>
        </w:rPr>
        <w:t>Мегафон</w:t>
      </w:r>
      <w:r w:rsidRPr="00BC7DAA">
        <w:t>"</w:t>
      </w:r>
      <w:r w:rsidR="00E15A8D">
        <w:t xml:space="preserve">; </w:t>
      </w:r>
      <w:r w:rsidR="00E15A8D" w:rsidRPr="00E15A8D">
        <w:rPr>
          <w:rFonts w:hint="eastAsia"/>
        </w:rPr>
        <w:t>ВЛ</w:t>
      </w:r>
      <w:r w:rsidR="00E15A8D" w:rsidRPr="00E15A8D">
        <w:t xml:space="preserve"> 10 </w:t>
      </w:r>
      <w:proofErr w:type="spellStart"/>
      <w:r w:rsidR="00E15A8D" w:rsidRPr="00E15A8D">
        <w:rPr>
          <w:rFonts w:hint="eastAsia"/>
        </w:rPr>
        <w:t>кВ</w:t>
      </w:r>
      <w:proofErr w:type="spellEnd"/>
      <w:r w:rsidR="00E15A8D" w:rsidRPr="00E15A8D">
        <w:t xml:space="preserve"> </w:t>
      </w:r>
      <w:r w:rsidR="00E15A8D" w:rsidRPr="00E15A8D">
        <w:rPr>
          <w:rFonts w:hint="eastAsia"/>
        </w:rPr>
        <w:t>ПАО</w:t>
      </w:r>
      <w:r w:rsidR="00E15A8D" w:rsidRPr="00E15A8D">
        <w:t xml:space="preserve"> </w:t>
      </w:r>
      <w:r w:rsidR="00E15A8D" w:rsidRPr="00E15A8D">
        <w:rPr>
          <w:rFonts w:hint="eastAsia"/>
        </w:rPr>
        <w:t>«</w:t>
      </w:r>
      <w:proofErr w:type="spellStart"/>
      <w:r w:rsidR="00E15A8D" w:rsidRPr="00E15A8D">
        <w:rPr>
          <w:rFonts w:hint="eastAsia"/>
        </w:rPr>
        <w:t>Россети</w:t>
      </w:r>
      <w:proofErr w:type="spellEnd"/>
      <w:r w:rsidR="00E15A8D" w:rsidRPr="00E15A8D">
        <w:t xml:space="preserve"> </w:t>
      </w:r>
      <w:r w:rsidR="00E15A8D" w:rsidRPr="00E15A8D">
        <w:rPr>
          <w:rFonts w:hint="eastAsia"/>
        </w:rPr>
        <w:t>Юг»</w:t>
      </w:r>
      <w:r w:rsidR="00E15A8D" w:rsidRPr="00E15A8D">
        <w:t xml:space="preserve"> - </w:t>
      </w:r>
      <w:r w:rsidR="00E15A8D" w:rsidRPr="00E15A8D">
        <w:rPr>
          <w:rFonts w:hint="eastAsia"/>
        </w:rPr>
        <w:t>«Астраханьэнерго»</w:t>
      </w:r>
      <w:r>
        <w:t xml:space="preserve">. </w:t>
      </w:r>
      <w:r w:rsidRPr="00BC7DAA">
        <w:rPr>
          <w:rFonts w:hint="eastAsia"/>
        </w:rPr>
        <w:t>Переходы</w:t>
      </w:r>
      <w:r w:rsidRPr="00BC7DAA">
        <w:t xml:space="preserve"> </w:t>
      </w:r>
      <w:r w:rsidRPr="00BC7DAA">
        <w:rPr>
          <w:rFonts w:hint="eastAsia"/>
        </w:rPr>
        <w:t>через</w:t>
      </w:r>
      <w:r w:rsidRPr="00BC7DAA">
        <w:t xml:space="preserve"> </w:t>
      </w:r>
      <w:r w:rsidRPr="00BC7DAA">
        <w:rPr>
          <w:rFonts w:hint="eastAsia"/>
        </w:rPr>
        <w:t>полевые</w:t>
      </w:r>
      <w:r w:rsidRPr="00BC7DAA">
        <w:t xml:space="preserve"> </w:t>
      </w:r>
      <w:r w:rsidRPr="00BC7DAA">
        <w:rPr>
          <w:rFonts w:hint="eastAsia"/>
        </w:rPr>
        <w:t>автодороги</w:t>
      </w:r>
      <w:r w:rsidRPr="00BC7DAA">
        <w:t xml:space="preserve"> (</w:t>
      </w:r>
      <w:r w:rsidRPr="00BC7DAA">
        <w:rPr>
          <w:rFonts w:hint="eastAsia"/>
        </w:rPr>
        <w:t>в</w:t>
      </w:r>
      <w:r w:rsidRPr="00BC7DAA">
        <w:t xml:space="preserve"> </w:t>
      </w:r>
      <w:r w:rsidRPr="00BC7DAA">
        <w:rPr>
          <w:rFonts w:hint="eastAsia"/>
        </w:rPr>
        <w:t>том</w:t>
      </w:r>
      <w:r w:rsidRPr="00BC7DAA">
        <w:t xml:space="preserve"> </w:t>
      </w:r>
      <w:r w:rsidRPr="00BC7DAA">
        <w:rPr>
          <w:rFonts w:hint="eastAsia"/>
        </w:rPr>
        <w:t>числе</w:t>
      </w:r>
      <w:r w:rsidRPr="00BC7DAA">
        <w:t xml:space="preserve"> </w:t>
      </w:r>
      <w:r w:rsidRPr="00BC7DAA">
        <w:rPr>
          <w:rFonts w:hint="eastAsia"/>
        </w:rPr>
        <w:t>вдольтрассового</w:t>
      </w:r>
      <w:r w:rsidRPr="00BC7DAA">
        <w:t xml:space="preserve"> </w:t>
      </w:r>
      <w:r w:rsidRPr="00BC7DAA">
        <w:rPr>
          <w:rFonts w:hint="eastAsia"/>
        </w:rPr>
        <w:t>проезда</w:t>
      </w:r>
      <w:r w:rsidRPr="00BC7DAA">
        <w:t xml:space="preserve"> </w:t>
      </w:r>
      <w:r w:rsidRPr="00BC7DAA">
        <w:rPr>
          <w:rFonts w:hint="eastAsia"/>
        </w:rPr>
        <w:t>КТК</w:t>
      </w:r>
      <w:r w:rsidRPr="00BC7DAA">
        <w:t>)</w:t>
      </w:r>
      <w:r>
        <w:t xml:space="preserve"> </w:t>
      </w:r>
      <w:r w:rsidRPr="00BC7DAA">
        <w:rPr>
          <w:rFonts w:hint="eastAsia"/>
        </w:rPr>
        <w:t>выполнены</w:t>
      </w:r>
      <w:r w:rsidRPr="00BC7DAA">
        <w:t xml:space="preserve"> </w:t>
      </w:r>
      <w:r w:rsidRPr="00BC7DAA">
        <w:rPr>
          <w:rFonts w:hint="eastAsia"/>
        </w:rPr>
        <w:t>траншейным</w:t>
      </w:r>
      <w:r w:rsidRPr="00BC7DAA">
        <w:t xml:space="preserve"> </w:t>
      </w:r>
      <w:r w:rsidRPr="00BC7DAA">
        <w:rPr>
          <w:rFonts w:hint="eastAsia"/>
        </w:rPr>
        <w:t>способом</w:t>
      </w:r>
      <w:r w:rsidRPr="00BC7DAA">
        <w:t xml:space="preserve"> </w:t>
      </w:r>
      <w:r w:rsidRPr="00BC7DAA">
        <w:rPr>
          <w:rFonts w:hint="eastAsia"/>
        </w:rPr>
        <w:t>без</w:t>
      </w:r>
      <w:r w:rsidRPr="00BC7DAA">
        <w:t xml:space="preserve"> </w:t>
      </w:r>
      <w:r w:rsidRPr="00BC7DAA">
        <w:rPr>
          <w:rFonts w:hint="eastAsia"/>
        </w:rPr>
        <w:t>защитного</w:t>
      </w:r>
      <w:r w:rsidRPr="00BC7DAA">
        <w:t xml:space="preserve"> </w:t>
      </w:r>
      <w:r w:rsidRPr="00BC7DAA">
        <w:rPr>
          <w:rFonts w:hint="eastAsia"/>
        </w:rPr>
        <w:t>футляра</w:t>
      </w:r>
      <w:r w:rsidRPr="00BC7DAA">
        <w:t xml:space="preserve">, </w:t>
      </w:r>
      <w:r w:rsidRPr="00BC7DAA">
        <w:rPr>
          <w:rFonts w:hint="eastAsia"/>
        </w:rPr>
        <w:t>с</w:t>
      </w:r>
      <w:r w:rsidRPr="00BC7DAA">
        <w:t xml:space="preserve"> </w:t>
      </w:r>
      <w:r w:rsidRPr="00BC7DAA">
        <w:rPr>
          <w:rFonts w:hint="eastAsia"/>
        </w:rPr>
        <w:t>устройством</w:t>
      </w:r>
      <w:r w:rsidRPr="00BC7DAA">
        <w:t xml:space="preserve"> </w:t>
      </w:r>
      <w:r w:rsidRPr="00BC7DAA">
        <w:rPr>
          <w:rFonts w:hint="eastAsia"/>
        </w:rPr>
        <w:t>переездов</w:t>
      </w:r>
      <w:r w:rsidRPr="00BC7DAA">
        <w:t xml:space="preserve"> </w:t>
      </w:r>
      <w:r w:rsidRPr="00BC7DAA">
        <w:rPr>
          <w:rFonts w:hint="eastAsia"/>
        </w:rPr>
        <w:t>из</w:t>
      </w:r>
      <w:r>
        <w:t xml:space="preserve"> </w:t>
      </w:r>
      <w:r w:rsidRPr="00BC7DAA">
        <w:rPr>
          <w:rFonts w:hint="eastAsia"/>
        </w:rPr>
        <w:t>железобетонных</w:t>
      </w:r>
      <w:r w:rsidRPr="00BC7DAA">
        <w:t xml:space="preserve"> </w:t>
      </w:r>
      <w:r w:rsidRPr="00BC7DAA">
        <w:rPr>
          <w:rFonts w:hint="eastAsia"/>
        </w:rPr>
        <w:t>плит</w:t>
      </w:r>
      <w:r>
        <w:t xml:space="preserve">. </w:t>
      </w:r>
      <w:r w:rsidR="006B74B7">
        <w:t>На участках безтраншейной прокладки нефтепровод прокладывается в защитном футляре Ду1200 мм.</w:t>
      </w:r>
    </w:p>
    <w:p w:rsidR="00983432" w:rsidRDefault="00983432" w:rsidP="00BC7DAA">
      <w:pPr>
        <w:spacing w:line="276" w:lineRule="auto"/>
        <w:ind w:firstLine="709"/>
        <w:jc w:val="both"/>
      </w:pPr>
      <w:r>
        <w:t xml:space="preserve">Сварка труб выполняется полуавтоматическим методом. Сварные стыки изолируются термоусаживающимися манжетами. </w:t>
      </w:r>
    </w:p>
    <w:p w:rsidR="006B74B7" w:rsidRPr="009038B2" w:rsidRDefault="006B74B7" w:rsidP="00BC7DAA">
      <w:pPr>
        <w:spacing w:line="276" w:lineRule="auto"/>
        <w:ind w:firstLine="709"/>
        <w:jc w:val="both"/>
      </w:pPr>
      <w:r>
        <w:t xml:space="preserve">Все сварные соединения трубопровода подвергаются неразрушающему контролю в объеме: визуально измерительный контроль - 100%; радиографический контроль 100 %. </w:t>
      </w:r>
    </w:p>
    <w:p w:rsidR="00E15A8D" w:rsidRDefault="00EF2981" w:rsidP="00EF2981">
      <w:pPr>
        <w:spacing w:line="276" w:lineRule="auto"/>
        <w:ind w:firstLine="709"/>
        <w:jc w:val="both"/>
      </w:pPr>
      <w:r w:rsidRPr="00EF2981">
        <w:rPr>
          <w:rFonts w:hint="eastAsia"/>
        </w:rPr>
        <w:t>Сварные</w:t>
      </w:r>
      <w:r w:rsidRPr="00EF2981">
        <w:t xml:space="preserve"> </w:t>
      </w:r>
      <w:r w:rsidRPr="00EF2981">
        <w:rPr>
          <w:rFonts w:hint="eastAsia"/>
        </w:rPr>
        <w:t>соединения</w:t>
      </w:r>
      <w:r w:rsidRPr="00EF2981">
        <w:t xml:space="preserve"> </w:t>
      </w:r>
      <w:r w:rsidRPr="00EF2981">
        <w:rPr>
          <w:rFonts w:hint="eastAsia"/>
        </w:rPr>
        <w:t>«труба</w:t>
      </w:r>
      <w:r w:rsidRPr="00EF2981">
        <w:t xml:space="preserve"> </w:t>
      </w:r>
      <w:r w:rsidRPr="00EF2981">
        <w:rPr>
          <w:rFonts w:hint="eastAsia"/>
        </w:rPr>
        <w:t>–</w:t>
      </w:r>
      <w:r w:rsidRPr="00EF2981">
        <w:t xml:space="preserve"> </w:t>
      </w:r>
      <w:r w:rsidRPr="00EF2981">
        <w:rPr>
          <w:rFonts w:hint="eastAsia"/>
        </w:rPr>
        <w:t>соединительная</w:t>
      </w:r>
      <w:r w:rsidRPr="00EF2981">
        <w:t xml:space="preserve"> </w:t>
      </w:r>
      <w:r w:rsidRPr="00EF2981">
        <w:rPr>
          <w:rFonts w:hint="eastAsia"/>
        </w:rPr>
        <w:t>деталь»</w:t>
      </w:r>
      <w:r w:rsidRPr="00EF2981">
        <w:t xml:space="preserve">, </w:t>
      </w:r>
      <w:r w:rsidRPr="00EF2981">
        <w:rPr>
          <w:rFonts w:hint="eastAsia"/>
        </w:rPr>
        <w:t>«труба</w:t>
      </w:r>
      <w:r w:rsidRPr="00EF2981">
        <w:t xml:space="preserve"> </w:t>
      </w:r>
      <w:r w:rsidRPr="00EF2981">
        <w:rPr>
          <w:rFonts w:hint="eastAsia"/>
        </w:rPr>
        <w:t>–</w:t>
      </w:r>
      <w:r w:rsidRPr="00EF2981">
        <w:t xml:space="preserve"> </w:t>
      </w:r>
      <w:r w:rsidRPr="00EF2981">
        <w:rPr>
          <w:rFonts w:hint="eastAsia"/>
        </w:rPr>
        <w:t>запорно</w:t>
      </w:r>
      <w:r w:rsidRPr="00EF2981">
        <w:t>-</w:t>
      </w:r>
      <w:r w:rsidRPr="00EF2981">
        <w:rPr>
          <w:rFonts w:hint="eastAsia"/>
        </w:rPr>
        <w:t>регулирующая</w:t>
      </w:r>
      <w:r w:rsidRPr="00EF2981">
        <w:t xml:space="preserve"> </w:t>
      </w:r>
      <w:r w:rsidRPr="00EF2981">
        <w:rPr>
          <w:rFonts w:hint="eastAsia"/>
        </w:rPr>
        <w:t>арматура»</w:t>
      </w:r>
      <w:r w:rsidRPr="00EF2981">
        <w:t xml:space="preserve">, </w:t>
      </w:r>
      <w:r w:rsidRPr="00EF2981">
        <w:rPr>
          <w:rFonts w:hint="eastAsia"/>
        </w:rPr>
        <w:t>разнотолщинные</w:t>
      </w:r>
      <w:r w:rsidRPr="00EF2981">
        <w:t xml:space="preserve"> </w:t>
      </w:r>
      <w:r w:rsidRPr="00EF2981">
        <w:rPr>
          <w:rFonts w:hint="eastAsia"/>
        </w:rPr>
        <w:t>соединения</w:t>
      </w:r>
      <w:r w:rsidRPr="00EF2981">
        <w:t xml:space="preserve"> </w:t>
      </w:r>
      <w:r w:rsidRPr="00EF2981">
        <w:rPr>
          <w:rFonts w:hint="eastAsia"/>
        </w:rPr>
        <w:t>труб</w:t>
      </w:r>
      <w:r w:rsidRPr="00EF2981">
        <w:t xml:space="preserve">, </w:t>
      </w:r>
      <w:r w:rsidRPr="00EF2981">
        <w:rPr>
          <w:rFonts w:hint="eastAsia"/>
        </w:rPr>
        <w:t>а</w:t>
      </w:r>
      <w:r w:rsidRPr="00EF2981">
        <w:t xml:space="preserve"> </w:t>
      </w:r>
      <w:r w:rsidRPr="00EF2981">
        <w:rPr>
          <w:rFonts w:hint="eastAsia"/>
        </w:rPr>
        <w:t>также</w:t>
      </w:r>
      <w:r w:rsidRPr="00EF2981">
        <w:t xml:space="preserve"> </w:t>
      </w:r>
      <w:r w:rsidRPr="00EF2981">
        <w:rPr>
          <w:rFonts w:hint="eastAsia"/>
        </w:rPr>
        <w:t>гарантийные</w:t>
      </w:r>
      <w:r w:rsidRPr="00EF2981">
        <w:t xml:space="preserve"> (</w:t>
      </w:r>
      <w:proofErr w:type="spellStart"/>
      <w:r w:rsidRPr="00EF2981">
        <w:rPr>
          <w:rFonts w:hint="eastAsia"/>
        </w:rPr>
        <w:t>неиспытываемые</w:t>
      </w:r>
      <w:proofErr w:type="spellEnd"/>
      <w:r w:rsidRPr="00EF2981">
        <w:t xml:space="preserve">) </w:t>
      </w:r>
      <w:r w:rsidRPr="00EF2981">
        <w:rPr>
          <w:rFonts w:hint="eastAsia"/>
        </w:rPr>
        <w:t>стыки</w:t>
      </w:r>
      <w:r w:rsidRPr="00EF2981">
        <w:t xml:space="preserve"> </w:t>
      </w:r>
      <w:r w:rsidRPr="00EF2981">
        <w:rPr>
          <w:rFonts w:hint="eastAsia"/>
        </w:rPr>
        <w:t>подлежат</w:t>
      </w:r>
      <w:r w:rsidRPr="00EF2981">
        <w:t xml:space="preserve"> </w:t>
      </w:r>
      <w:r w:rsidRPr="00EF2981">
        <w:rPr>
          <w:rFonts w:hint="eastAsia"/>
        </w:rPr>
        <w:t>дополнительному</w:t>
      </w:r>
      <w:r w:rsidRPr="00EF2981">
        <w:t xml:space="preserve"> </w:t>
      </w:r>
      <w:r w:rsidRPr="00EF2981">
        <w:rPr>
          <w:rFonts w:hint="eastAsia"/>
        </w:rPr>
        <w:t>ультразвуковому</w:t>
      </w:r>
      <w:r w:rsidRPr="00EF2981">
        <w:t xml:space="preserve"> </w:t>
      </w:r>
      <w:r w:rsidRPr="00EF2981">
        <w:rPr>
          <w:rFonts w:hint="eastAsia"/>
        </w:rPr>
        <w:t>контролю</w:t>
      </w:r>
      <w:r w:rsidRPr="00EF2981">
        <w:t xml:space="preserve"> </w:t>
      </w:r>
      <w:r w:rsidRPr="00EF2981">
        <w:rPr>
          <w:rFonts w:hint="eastAsia"/>
        </w:rPr>
        <w:t>в</w:t>
      </w:r>
      <w:r w:rsidRPr="00EF2981">
        <w:t xml:space="preserve"> </w:t>
      </w:r>
      <w:r w:rsidRPr="00EF2981">
        <w:rPr>
          <w:rFonts w:hint="eastAsia"/>
        </w:rPr>
        <w:t>объеме</w:t>
      </w:r>
      <w:r w:rsidRPr="00EF2981">
        <w:t xml:space="preserve"> 100%.</w:t>
      </w:r>
    </w:p>
    <w:p w:rsidR="008314B6" w:rsidRDefault="008314B6" w:rsidP="00EF2981">
      <w:pPr>
        <w:spacing w:line="276" w:lineRule="auto"/>
        <w:ind w:firstLine="709"/>
        <w:jc w:val="both"/>
      </w:pPr>
      <w:r w:rsidRPr="00983432">
        <w:t>Привлечение лаборатории неразрушающего контроля находится в ответственности Подрядчика.</w:t>
      </w:r>
    </w:p>
    <w:p w:rsidR="00EF2981" w:rsidRDefault="00EF2981" w:rsidP="00EF2981">
      <w:pPr>
        <w:spacing w:line="276" w:lineRule="auto"/>
        <w:ind w:firstLine="709"/>
        <w:jc w:val="both"/>
      </w:pPr>
      <w:r w:rsidRPr="00EF2981">
        <w:t>В объеме реконструкции ЛЧ та</w:t>
      </w:r>
      <w:r>
        <w:t>к</w:t>
      </w:r>
      <w:r w:rsidRPr="00EF2981">
        <w:t>же предусмотрен</w:t>
      </w:r>
      <w:r>
        <w:t>о</w:t>
      </w:r>
      <w:r w:rsidRPr="00EF2981">
        <w:t xml:space="preserve"> </w:t>
      </w:r>
      <w:r>
        <w:t>устройство</w:t>
      </w:r>
      <w:r w:rsidRPr="00EF2981">
        <w:t xml:space="preserve"> вантузного колодца заводского исполнения и оборудования в нем (</w:t>
      </w:r>
      <w:r w:rsidRPr="00EF2981">
        <w:rPr>
          <w:rFonts w:hint="eastAsia"/>
        </w:rPr>
        <w:t>манометр</w:t>
      </w:r>
      <w:r w:rsidRPr="00EF2981">
        <w:t xml:space="preserve">, </w:t>
      </w:r>
      <w:r w:rsidRPr="00EF2981">
        <w:rPr>
          <w:rFonts w:hint="eastAsia"/>
        </w:rPr>
        <w:t>датчик</w:t>
      </w:r>
      <w:r w:rsidRPr="00EF2981">
        <w:t xml:space="preserve"> </w:t>
      </w:r>
      <w:r w:rsidRPr="00EF2981">
        <w:rPr>
          <w:rFonts w:hint="eastAsia"/>
        </w:rPr>
        <w:t>давления</w:t>
      </w:r>
      <w:r w:rsidRPr="00EF2981">
        <w:t xml:space="preserve">, </w:t>
      </w:r>
      <w:r w:rsidRPr="00EF2981">
        <w:rPr>
          <w:rFonts w:hint="eastAsia"/>
        </w:rPr>
        <w:t>датчик</w:t>
      </w:r>
      <w:r w:rsidRPr="00EF2981">
        <w:t xml:space="preserve"> </w:t>
      </w:r>
      <w:r w:rsidRPr="00EF2981">
        <w:rPr>
          <w:rFonts w:hint="eastAsia"/>
        </w:rPr>
        <w:t>затопления</w:t>
      </w:r>
      <w:r w:rsidRPr="00EF2981">
        <w:t>, шаровый кран Ду150)</w:t>
      </w:r>
      <w:r>
        <w:t>.</w:t>
      </w:r>
      <w:r w:rsidR="008314B6">
        <w:t xml:space="preserve"> </w:t>
      </w:r>
      <w:r w:rsidR="008314B6" w:rsidRPr="00CA562E">
        <w:t xml:space="preserve">Поставка вантузного колодца с оборудованием в ответственности </w:t>
      </w:r>
      <w:r w:rsidR="005300A0" w:rsidRPr="00CA562E">
        <w:t>Заказчик</w:t>
      </w:r>
      <w:r w:rsidR="008314B6" w:rsidRPr="00CA562E">
        <w:t>а.</w:t>
      </w:r>
    </w:p>
    <w:p w:rsidR="00D55878" w:rsidRDefault="00842B65" w:rsidP="00EF2981">
      <w:pPr>
        <w:spacing w:line="276" w:lineRule="auto"/>
        <w:ind w:firstLine="709"/>
        <w:jc w:val="both"/>
      </w:pPr>
      <w:r>
        <w:t>По результатам строительства трубопровода Подрядчик проводит комплекс работ по гидравлическим испытаниям</w:t>
      </w:r>
      <w:r w:rsidR="00D55878">
        <w:t xml:space="preserve"> и промывке нефтепровода</w:t>
      </w:r>
      <w:r>
        <w:t>.</w:t>
      </w:r>
    </w:p>
    <w:p w:rsidR="00842B65" w:rsidRDefault="00D55878" w:rsidP="00EF2981">
      <w:pPr>
        <w:spacing w:line="276" w:lineRule="auto"/>
        <w:ind w:firstLine="709"/>
        <w:jc w:val="both"/>
      </w:pPr>
      <w:r w:rsidRPr="00CA562E">
        <w:t>Работы по внутритрубной диагностике выполняются специализированной организацией по отдельному договору с Заказчиком.</w:t>
      </w:r>
      <w:r w:rsidR="00842B65">
        <w:t xml:space="preserve"> </w:t>
      </w:r>
    </w:p>
    <w:p w:rsidR="008314B6" w:rsidRPr="00CA562E" w:rsidRDefault="00D55878" w:rsidP="00EF2981">
      <w:pPr>
        <w:spacing w:line="276" w:lineRule="auto"/>
        <w:ind w:firstLine="709"/>
        <w:jc w:val="both"/>
      </w:pPr>
      <w:r w:rsidRPr="00CA562E">
        <w:t>В ответственность Подрядчика входит полный объем работ по подготовке к гидравлическим испытаниям, очистке полости и диагностике построенного участка – в т.ч. строительство временных амбаров, монтаж временных узлов пуска/приема средств очистки и диагностики, обеспечение наличия насосной и компрессорной техники, монтаж трубопроводной обвязки для проведения очистки и диагностики, наличие необходимых средств измерения (показывающие манометры, электронные самописцы и т.д.) и очистных скребков.</w:t>
      </w:r>
    </w:p>
    <w:p w:rsidR="00D55878" w:rsidRDefault="00D55878" w:rsidP="00EF2981">
      <w:pPr>
        <w:spacing w:line="276" w:lineRule="auto"/>
        <w:ind w:firstLine="709"/>
        <w:jc w:val="both"/>
      </w:pPr>
      <w:r w:rsidRPr="00CA562E">
        <w:t>Опорожнение вновь</w:t>
      </w:r>
      <w:r w:rsidR="00CA562E" w:rsidRPr="00CA562E">
        <w:t xml:space="preserve"> </w:t>
      </w:r>
      <w:r w:rsidRPr="00CA562E">
        <w:t>построенных участков нефтепровода от воды находится в ответственности Подрядчика.</w:t>
      </w:r>
    </w:p>
    <w:p w:rsidR="001B79FC" w:rsidRDefault="00EF2981" w:rsidP="00EF2981">
      <w:pPr>
        <w:spacing w:line="276" w:lineRule="auto"/>
        <w:ind w:firstLine="709"/>
        <w:jc w:val="both"/>
      </w:pPr>
      <w:r w:rsidRPr="00EF2981">
        <w:rPr>
          <w:rFonts w:hint="eastAsia"/>
        </w:rPr>
        <w:t>После</w:t>
      </w:r>
      <w:r w:rsidRPr="00EF2981">
        <w:t xml:space="preserve"> </w:t>
      </w:r>
      <w:r w:rsidRPr="00EF2981">
        <w:rPr>
          <w:rFonts w:hint="eastAsia"/>
        </w:rPr>
        <w:t>ввода</w:t>
      </w:r>
      <w:r w:rsidRPr="00EF2981">
        <w:t xml:space="preserve"> </w:t>
      </w:r>
      <w:r w:rsidRPr="00EF2981">
        <w:rPr>
          <w:rFonts w:hint="eastAsia"/>
        </w:rPr>
        <w:t>проектируемых</w:t>
      </w:r>
      <w:r w:rsidRPr="00EF2981">
        <w:t xml:space="preserve"> </w:t>
      </w:r>
      <w:r w:rsidRPr="00EF2981">
        <w:rPr>
          <w:rFonts w:hint="eastAsia"/>
        </w:rPr>
        <w:t>участков</w:t>
      </w:r>
      <w:r w:rsidRPr="00EF2981">
        <w:t xml:space="preserve"> </w:t>
      </w:r>
      <w:r w:rsidRPr="00EF2981">
        <w:rPr>
          <w:rFonts w:hint="eastAsia"/>
        </w:rPr>
        <w:t>нефтепровода</w:t>
      </w:r>
      <w:r w:rsidRPr="00EF2981">
        <w:t xml:space="preserve"> </w:t>
      </w:r>
      <w:r w:rsidRPr="00EF2981">
        <w:rPr>
          <w:rFonts w:hint="eastAsia"/>
        </w:rPr>
        <w:t>в</w:t>
      </w:r>
      <w:r w:rsidRPr="00EF2981">
        <w:t xml:space="preserve"> </w:t>
      </w:r>
      <w:r w:rsidRPr="00EF2981">
        <w:rPr>
          <w:rFonts w:hint="eastAsia"/>
        </w:rPr>
        <w:t>работу</w:t>
      </w:r>
      <w:r w:rsidRPr="00EF2981">
        <w:t xml:space="preserve"> </w:t>
      </w:r>
      <w:r w:rsidRPr="00EF2981">
        <w:rPr>
          <w:rFonts w:hint="eastAsia"/>
        </w:rPr>
        <w:t>существующие</w:t>
      </w:r>
      <w:r w:rsidRPr="00EF2981">
        <w:t xml:space="preserve"> </w:t>
      </w:r>
      <w:r w:rsidRPr="00EF2981">
        <w:rPr>
          <w:rFonts w:hint="eastAsia"/>
        </w:rPr>
        <w:t>участки</w:t>
      </w:r>
      <w:r w:rsidRPr="00EF2981">
        <w:t xml:space="preserve"> </w:t>
      </w:r>
      <w:r w:rsidRPr="00EF2981">
        <w:rPr>
          <w:rFonts w:hint="eastAsia"/>
        </w:rPr>
        <w:t>подлежат</w:t>
      </w:r>
      <w:r w:rsidRPr="00EF2981">
        <w:t xml:space="preserve"> </w:t>
      </w:r>
      <w:r w:rsidRPr="00EF2981">
        <w:rPr>
          <w:rFonts w:hint="eastAsia"/>
        </w:rPr>
        <w:t>полному</w:t>
      </w:r>
      <w:r w:rsidRPr="00EF2981">
        <w:t xml:space="preserve"> </w:t>
      </w:r>
      <w:r w:rsidRPr="00EF2981">
        <w:rPr>
          <w:rFonts w:hint="eastAsia"/>
        </w:rPr>
        <w:t>опорожнению</w:t>
      </w:r>
      <w:r w:rsidRPr="00EF2981">
        <w:t xml:space="preserve"> </w:t>
      </w:r>
      <w:r w:rsidRPr="00EF2981">
        <w:rPr>
          <w:rFonts w:hint="eastAsia"/>
        </w:rPr>
        <w:t>от</w:t>
      </w:r>
      <w:r w:rsidRPr="00EF2981">
        <w:t xml:space="preserve"> </w:t>
      </w:r>
      <w:r w:rsidRPr="00EF2981">
        <w:rPr>
          <w:rFonts w:hint="eastAsia"/>
        </w:rPr>
        <w:t>нефти</w:t>
      </w:r>
      <w:r w:rsidRPr="00EF2981">
        <w:t xml:space="preserve"> </w:t>
      </w:r>
      <w:r w:rsidRPr="00EF2981">
        <w:rPr>
          <w:rFonts w:hint="eastAsia"/>
        </w:rPr>
        <w:t>с</w:t>
      </w:r>
      <w:r w:rsidRPr="00EF2981">
        <w:t xml:space="preserve"> </w:t>
      </w:r>
      <w:r w:rsidRPr="00EF2981">
        <w:rPr>
          <w:rFonts w:hint="eastAsia"/>
        </w:rPr>
        <w:t>помощью</w:t>
      </w:r>
      <w:r w:rsidRPr="00EF2981">
        <w:t xml:space="preserve"> </w:t>
      </w:r>
      <w:r w:rsidRPr="00EF2981">
        <w:rPr>
          <w:rFonts w:hint="eastAsia"/>
        </w:rPr>
        <w:t>поршней</w:t>
      </w:r>
      <w:r w:rsidRPr="00EF2981">
        <w:t>-</w:t>
      </w:r>
      <w:r w:rsidRPr="00EF2981">
        <w:rPr>
          <w:rFonts w:hint="eastAsia"/>
        </w:rPr>
        <w:t>разделителей</w:t>
      </w:r>
      <w:r w:rsidRPr="00EF2981">
        <w:t xml:space="preserve">, </w:t>
      </w:r>
      <w:r w:rsidRPr="00EF2981">
        <w:rPr>
          <w:rFonts w:hint="eastAsia"/>
        </w:rPr>
        <w:t>очистке</w:t>
      </w:r>
      <w:r>
        <w:t xml:space="preserve"> и </w:t>
      </w:r>
      <w:r w:rsidRPr="00EF2981">
        <w:rPr>
          <w:rFonts w:hint="eastAsia"/>
        </w:rPr>
        <w:t>демонтажу</w:t>
      </w:r>
      <w:r>
        <w:t xml:space="preserve">. </w:t>
      </w:r>
      <w:r w:rsidR="00D55878" w:rsidRPr="00CA562E">
        <w:t>Опорожнение существующего трубопровода от нефти находится в ответственности Заказчика. Разработка траншеи, демонтаж, резка и вывоз существующего трубопровода – в ответственности Подрядчика.</w:t>
      </w:r>
    </w:p>
    <w:p w:rsidR="00A60086" w:rsidRDefault="00A60086" w:rsidP="00EF2981">
      <w:pPr>
        <w:spacing w:line="276" w:lineRule="auto"/>
        <w:ind w:firstLine="709"/>
        <w:jc w:val="both"/>
      </w:pPr>
      <w:r>
        <w:t>Временный отвод земли, на период строительства, силами Подрядчика, для устройства съездов/заездов с дороги общего пользования в соответствии с рабочей документацией.</w:t>
      </w:r>
    </w:p>
    <w:p w:rsidR="00146B59" w:rsidRDefault="00146B59" w:rsidP="00EF2981">
      <w:pPr>
        <w:pStyle w:val="BodyText"/>
        <w:rPr>
          <w:b/>
          <w:u w:val="single"/>
        </w:rPr>
      </w:pPr>
    </w:p>
    <w:p w:rsidR="00EF2981" w:rsidRPr="00E15A8D" w:rsidRDefault="00EF2981" w:rsidP="00EF2981">
      <w:pPr>
        <w:pStyle w:val="BodyText"/>
        <w:rPr>
          <w:b/>
          <w:u w:val="single"/>
        </w:rPr>
      </w:pPr>
      <w:r>
        <w:rPr>
          <w:b/>
          <w:u w:val="single"/>
        </w:rPr>
        <w:t xml:space="preserve">Крановый узел </w:t>
      </w:r>
    </w:p>
    <w:p w:rsidR="00EF2981" w:rsidRDefault="00EF2981" w:rsidP="00EF2981">
      <w:pPr>
        <w:spacing w:line="276" w:lineRule="auto"/>
        <w:ind w:firstLine="709"/>
        <w:jc w:val="both"/>
      </w:pPr>
      <w:r w:rsidRPr="00EF2981">
        <w:rPr>
          <w:rFonts w:hint="eastAsia"/>
        </w:rPr>
        <w:t>Проектом</w:t>
      </w:r>
      <w:r w:rsidRPr="00EF2981">
        <w:t xml:space="preserve"> </w:t>
      </w:r>
      <w:r w:rsidRPr="00EF2981">
        <w:rPr>
          <w:rFonts w:hint="eastAsia"/>
        </w:rPr>
        <w:t>предусмотрен</w:t>
      </w:r>
      <w:r>
        <w:rPr>
          <w:rFonts w:hint="eastAsia"/>
        </w:rPr>
        <w:t>а реконструкция узла магистрального шарового крана,</w:t>
      </w:r>
      <w:r>
        <w:t xml:space="preserve"> </w:t>
      </w:r>
      <w:r w:rsidR="00146B59">
        <w:t>включающая следующие основные виды работ</w:t>
      </w:r>
      <w:r>
        <w:t>:</w:t>
      </w:r>
    </w:p>
    <w:p w:rsidR="001B79FC" w:rsidRDefault="00EF2981" w:rsidP="00EF2981">
      <w:pPr>
        <w:pStyle w:val="BodyText"/>
        <w:numPr>
          <w:ilvl w:val="0"/>
          <w:numId w:val="9"/>
        </w:numPr>
        <w:rPr>
          <w:szCs w:val="24"/>
        </w:rPr>
      </w:pPr>
      <w:r>
        <w:rPr>
          <w:rFonts w:hint="eastAsia"/>
          <w:szCs w:val="24"/>
        </w:rPr>
        <w:lastRenderedPageBreak/>
        <w:t>Д</w:t>
      </w:r>
      <w:r w:rsidRPr="00EF2981">
        <w:rPr>
          <w:rFonts w:hint="eastAsia"/>
          <w:szCs w:val="24"/>
        </w:rPr>
        <w:t>емонтаж</w:t>
      </w:r>
      <w:r w:rsidRPr="00EF2981">
        <w:rPr>
          <w:szCs w:val="24"/>
        </w:rPr>
        <w:t xml:space="preserve"> </w:t>
      </w:r>
      <w:r w:rsidRPr="00EF2981">
        <w:rPr>
          <w:rFonts w:hint="eastAsia"/>
          <w:szCs w:val="24"/>
        </w:rPr>
        <w:t>существующего</w:t>
      </w:r>
      <w:r w:rsidRPr="00EF2981">
        <w:rPr>
          <w:szCs w:val="24"/>
        </w:rPr>
        <w:t xml:space="preserve"> </w:t>
      </w:r>
      <w:r w:rsidRPr="00EF2981">
        <w:rPr>
          <w:rFonts w:hint="eastAsia"/>
          <w:szCs w:val="24"/>
        </w:rPr>
        <w:t>шарового</w:t>
      </w:r>
      <w:r w:rsidRPr="00EF2981">
        <w:rPr>
          <w:szCs w:val="24"/>
        </w:rPr>
        <w:t xml:space="preserve"> </w:t>
      </w:r>
      <w:r w:rsidRPr="00EF2981">
        <w:rPr>
          <w:rFonts w:hint="eastAsia"/>
          <w:szCs w:val="24"/>
        </w:rPr>
        <w:t>крана</w:t>
      </w:r>
      <w:r w:rsidRPr="00EF2981">
        <w:rPr>
          <w:szCs w:val="24"/>
        </w:rPr>
        <w:t xml:space="preserve"> DN1000 </w:t>
      </w:r>
      <w:r w:rsidRPr="00EF2981">
        <w:rPr>
          <w:rFonts w:hint="eastAsia"/>
          <w:szCs w:val="24"/>
        </w:rPr>
        <w:t>с</w:t>
      </w:r>
      <w:r w:rsidRPr="00EF2981">
        <w:rPr>
          <w:szCs w:val="24"/>
        </w:rPr>
        <w:t xml:space="preserve"> </w:t>
      </w:r>
      <w:r w:rsidRPr="00EF2981">
        <w:rPr>
          <w:rFonts w:hint="eastAsia"/>
          <w:szCs w:val="24"/>
        </w:rPr>
        <w:t>электроприводом</w:t>
      </w:r>
      <w:r w:rsidRPr="00EF2981">
        <w:rPr>
          <w:szCs w:val="24"/>
        </w:rPr>
        <w:t xml:space="preserve"> </w:t>
      </w:r>
      <w:r w:rsidRPr="00EF2981">
        <w:rPr>
          <w:rFonts w:hint="eastAsia"/>
          <w:szCs w:val="24"/>
        </w:rPr>
        <w:t>на</w:t>
      </w:r>
      <w:r w:rsidRPr="00EF2981">
        <w:rPr>
          <w:szCs w:val="24"/>
        </w:rPr>
        <w:t xml:space="preserve"> 738.55 </w:t>
      </w:r>
      <w:r w:rsidRPr="00EF2981">
        <w:rPr>
          <w:rFonts w:hint="eastAsia"/>
          <w:szCs w:val="24"/>
        </w:rPr>
        <w:t>км</w:t>
      </w:r>
      <w:r w:rsidRPr="00EF2981">
        <w:rPr>
          <w:szCs w:val="24"/>
        </w:rPr>
        <w:t xml:space="preserve"> </w:t>
      </w:r>
      <w:r w:rsidRPr="00EF2981">
        <w:rPr>
          <w:rFonts w:hint="eastAsia"/>
          <w:szCs w:val="24"/>
        </w:rPr>
        <w:t>существующего</w:t>
      </w:r>
      <w:r w:rsidRPr="00EF2981">
        <w:rPr>
          <w:szCs w:val="24"/>
        </w:rPr>
        <w:t xml:space="preserve"> </w:t>
      </w:r>
      <w:r w:rsidRPr="00EF2981">
        <w:rPr>
          <w:rFonts w:hint="eastAsia"/>
          <w:szCs w:val="24"/>
        </w:rPr>
        <w:t>нефтепровода</w:t>
      </w:r>
      <w:r w:rsidRPr="00EF2981">
        <w:rPr>
          <w:szCs w:val="24"/>
        </w:rPr>
        <w:t xml:space="preserve"> </w:t>
      </w:r>
      <w:r w:rsidRPr="00EF2981">
        <w:rPr>
          <w:rFonts w:hint="eastAsia"/>
          <w:szCs w:val="24"/>
        </w:rPr>
        <w:t>и</w:t>
      </w:r>
      <w:r w:rsidRPr="00EF2981">
        <w:rPr>
          <w:szCs w:val="24"/>
        </w:rPr>
        <w:t xml:space="preserve"> </w:t>
      </w:r>
      <w:r w:rsidRPr="00EF2981">
        <w:rPr>
          <w:rFonts w:hint="eastAsia"/>
          <w:szCs w:val="24"/>
        </w:rPr>
        <w:t>монтаж</w:t>
      </w:r>
      <w:r w:rsidRPr="00EF2981">
        <w:rPr>
          <w:szCs w:val="24"/>
        </w:rPr>
        <w:t xml:space="preserve"> </w:t>
      </w:r>
      <w:r w:rsidRPr="00EF2981">
        <w:rPr>
          <w:rFonts w:hint="eastAsia"/>
          <w:szCs w:val="24"/>
        </w:rPr>
        <w:t>нового</w:t>
      </w:r>
      <w:r w:rsidRPr="00EF2981">
        <w:rPr>
          <w:szCs w:val="24"/>
        </w:rPr>
        <w:t xml:space="preserve"> </w:t>
      </w:r>
      <w:r w:rsidRPr="00EF2981">
        <w:rPr>
          <w:rFonts w:hint="eastAsia"/>
          <w:szCs w:val="24"/>
        </w:rPr>
        <w:t>шарового</w:t>
      </w:r>
      <w:r w:rsidRPr="00EF2981">
        <w:rPr>
          <w:szCs w:val="24"/>
        </w:rPr>
        <w:t xml:space="preserve"> </w:t>
      </w:r>
      <w:r w:rsidRPr="00EF2981">
        <w:rPr>
          <w:rFonts w:hint="eastAsia"/>
          <w:szCs w:val="24"/>
        </w:rPr>
        <w:t>крана</w:t>
      </w:r>
      <w:r w:rsidRPr="00EF2981">
        <w:rPr>
          <w:szCs w:val="24"/>
        </w:rPr>
        <w:t xml:space="preserve"> </w:t>
      </w:r>
      <w:r w:rsidRPr="00EF2981">
        <w:rPr>
          <w:rFonts w:hint="eastAsia"/>
          <w:szCs w:val="24"/>
        </w:rPr>
        <w:t>с</w:t>
      </w:r>
      <w:r w:rsidRPr="00EF2981">
        <w:rPr>
          <w:szCs w:val="24"/>
        </w:rPr>
        <w:t xml:space="preserve"> </w:t>
      </w:r>
      <w:r w:rsidRPr="00EF2981">
        <w:rPr>
          <w:rFonts w:hint="eastAsia"/>
          <w:szCs w:val="24"/>
        </w:rPr>
        <w:t>электроприводом</w:t>
      </w:r>
      <w:r w:rsidRPr="00EF2981">
        <w:rPr>
          <w:szCs w:val="24"/>
        </w:rPr>
        <w:t xml:space="preserve"> </w:t>
      </w:r>
      <w:r w:rsidRPr="00EF2981">
        <w:rPr>
          <w:rFonts w:hint="eastAsia"/>
          <w:szCs w:val="24"/>
        </w:rPr>
        <w:t>на</w:t>
      </w:r>
      <w:r w:rsidRPr="00EF2981">
        <w:rPr>
          <w:szCs w:val="24"/>
        </w:rPr>
        <w:t xml:space="preserve"> </w:t>
      </w:r>
      <w:r w:rsidRPr="00CA562E">
        <w:rPr>
          <w:rFonts w:hint="eastAsia"/>
          <w:szCs w:val="24"/>
        </w:rPr>
        <w:t>проектируемом</w:t>
      </w:r>
      <w:r w:rsidRPr="00CA562E">
        <w:rPr>
          <w:szCs w:val="24"/>
        </w:rPr>
        <w:t xml:space="preserve"> </w:t>
      </w:r>
      <w:r w:rsidRPr="00CA562E">
        <w:rPr>
          <w:rFonts w:hint="eastAsia"/>
          <w:szCs w:val="24"/>
        </w:rPr>
        <w:t>участке</w:t>
      </w:r>
      <w:r w:rsidRPr="00CA562E">
        <w:rPr>
          <w:szCs w:val="24"/>
        </w:rPr>
        <w:t xml:space="preserve"> </w:t>
      </w:r>
      <w:r w:rsidRPr="00CA562E">
        <w:rPr>
          <w:rFonts w:hint="eastAsia"/>
          <w:szCs w:val="24"/>
        </w:rPr>
        <w:t>нефтепровода</w:t>
      </w:r>
      <w:r w:rsidR="00D201D5" w:rsidRPr="00CA562E">
        <w:rPr>
          <w:szCs w:val="24"/>
        </w:rPr>
        <w:t xml:space="preserve"> (поставка Заказчика)</w:t>
      </w:r>
      <w:r w:rsidRPr="00CA562E">
        <w:rPr>
          <w:szCs w:val="24"/>
        </w:rPr>
        <w:t>;</w:t>
      </w:r>
      <w:r>
        <w:rPr>
          <w:szCs w:val="24"/>
        </w:rPr>
        <w:t xml:space="preserve"> </w:t>
      </w:r>
    </w:p>
    <w:p w:rsidR="00EF2981" w:rsidRPr="00EF2981" w:rsidRDefault="00EF2981" w:rsidP="00A51AC1">
      <w:pPr>
        <w:pStyle w:val="BodyText"/>
        <w:numPr>
          <w:ilvl w:val="0"/>
          <w:numId w:val="9"/>
        </w:numPr>
        <w:rPr>
          <w:szCs w:val="24"/>
        </w:rPr>
      </w:pPr>
      <w:r>
        <w:t>Монтаж прожекторной мачты с молниеотводом, контура защитного заземления;</w:t>
      </w:r>
    </w:p>
    <w:p w:rsidR="00EF2981" w:rsidRPr="00EF2981" w:rsidRDefault="00EF2981" w:rsidP="00A51AC1">
      <w:pPr>
        <w:pStyle w:val="BodyText"/>
        <w:numPr>
          <w:ilvl w:val="0"/>
          <w:numId w:val="9"/>
        </w:numPr>
        <w:rPr>
          <w:szCs w:val="24"/>
        </w:rPr>
      </w:pPr>
      <w:r w:rsidRPr="00CA562E">
        <w:t>Реконструкция</w:t>
      </w:r>
      <w:r w:rsidR="00D201D5" w:rsidRPr="00CA562E">
        <w:t xml:space="preserve"> (замена)</w:t>
      </w:r>
      <w:r w:rsidRPr="00CA562E">
        <w:t xml:space="preserve"> периметрального ограждения об</w:t>
      </w:r>
      <w:r w:rsidRPr="00EF2981">
        <w:t>ъекта</w:t>
      </w:r>
      <w:r>
        <w:t>;</w:t>
      </w:r>
    </w:p>
    <w:p w:rsidR="00EF2981" w:rsidRPr="00EF2981" w:rsidRDefault="00EF2981" w:rsidP="00A51AC1">
      <w:pPr>
        <w:pStyle w:val="BodyText"/>
        <w:numPr>
          <w:ilvl w:val="0"/>
          <w:numId w:val="9"/>
        </w:numPr>
        <w:rPr>
          <w:szCs w:val="24"/>
        </w:rPr>
      </w:pPr>
      <w:r>
        <w:t>Устройство</w:t>
      </w:r>
      <w:r w:rsidRPr="00EF2981">
        <w:t xml:space="preserve"> системы охранного видеонаблюдения за периметральным ограждением</w:t>
      </w:r>
      <w:r>
        <w:t>;</w:t>
      </w:r>
    </w:p>
    <w:p w:rsidR="00EF2981" w:rsidRPr="00D201D5" w:rsidRDefault="00EF2981" w:rsidP="00A51AC1">
      <w:pPr>
        <w:pStyle w:val="BodyText"/>
        <w:numPr>
          <w:ilvl w:val="0"/>
          <w:numId w:val="9"/>
        </w:numPr>
        <w:rPr>
          <w:szCs w:val="24"/>
        </w:rPr>
      </w:pPr>
      <w:r>
        <w:t>Устройство</w:t>
      </w:r>
      <w:r w:rsidRPr="00EF2981">
        <w:t xml:space="preserve"> средств периметральной сигнализации, формирующих сигнал тревоги при попытках несанкционированного проникновения на территорию объекта</w:t>
      </w:r>
      <w:r>
        <w:t>;</w:t>
      </w:r>
    </w:p>
    <w:p w:rsidR="00D201D5" w:rsidRPr="00CA562E" w:rsidRDefault="00D201D5" w:rsidP="00A51AC1">
      <w:pPr>
        <w:pStyle w:val="BodyText"/>
        <w:numPr>
          <w:ilvl w:val="0"/>
          <w:numId w:val="9"/>
        </w:numPr>
        <w:rPr>
          <w:szCs w:val="24"/>
        </w:rPr>
      </w:pPr>
      <w:r w:rsidRPr="00CA562E">
        <w:t>Интеграция нового оборудования в ИСБН КТК;</w:t>
      </w:r>
    </w:p>
    <w:p w:rsidR="00EF2981" w:rsidRPr="00EF2981" w:rsidRDefault="00EF2981" w:rsidP="00A51AC1">
      <w:pPr>
        <w:pStyle w:val="BodyText"/>
        <w:numPr>
          <w:ilvl w:val="0"/>
          <w:numId w:val="9"/>
        </w:numPr>
        <w:rPr>
          <w:szCs w:val="24"/>
        </w:rPr>
      </w:pPr>
      <w:r>
        <w:t>П</w:t>
      </w:r>
      <w:r w:rsidRPr="00EF2981">
        <w:t>одключение цепей управления и сигнализации нового интеллектуального электропривода запорной арматуры к ПЛК ЛЧ</w:t>
      </w:r>
      <w:r>
        <w:t>;</w:t>
      </w:r>
    </w:p>
    <w:p w:rsidR="00EF2981" w:rsidRPr="00CA562E" w:rsidRDefault="00EF2981" w:rsidP="00A51AC1">
      <w:pPr>
        <w:pStyle w:val="BodyText"/>
        <w:numPr>
          <w:ilvl w:val="0"/>
          <w:numId w:val="9"/>
        </w:numPr>
        <w:rPr>
          <w:szCs w:val="24"/>
        </w:rPr>
      </w:pPr>
      <w:r w:rsidRPr="00CA562E">
        <w:t>Монтаж в инструментальных колодцах, устанавливаемых до и после монтируемой запорной арматуры, датчиков давления и манометров и подключение сигналов от датчиков давления к ПЛК ЛЧ CP-V07</w:t>
      </w:r>
      <w:r w:rsidR="005300A0" w:rsidRPr="00CA562E">
        <w:t xml:space="preserve">37SA (поставка приборов КИП в объеме проектной </w:t>
      </w:r>
      <w:r w:rsidR="00CA562E" w:rsidRPr="00CA562E">
        <w:t>документации</w:t>
      </w:r>
      <w:r w:rsidR="005300A0" w:rsidRPr="00CA562E">
        <w:t>);</w:t>
      </w:r>
    </w:p>
    <w:p w:rsidR="00EF2981" w:rsidRPr="00146B59" w:rsidRDefault="00EF2981" w:rsidP="00A51AC1">
      <w:pPr>
        <w:pStyle w:val="BodyText"/>
        <w:numPr>
          <w:ilvl w:val="0"/>
          <w:numId w:val="9"/>
        </w:numPr>
        <w:rPr>
          <w:szCs w:val="24"/>
        </w:rPr>
      </w:pPr>
      <w:r>
        <w:t xml:space="preserve">Установка датчика прохождения очистного устройства в колодце после запорной арматуры и подключение его </w:t>
      </w:r>
      <w:r w:rsidRPr="00CA562E">
        <w:t>сигнала к ПЛК ЛЧ</w:t>
      </w:r>
      <w:r w:rsidR="005300A0" w:rsidRPr="00CA562E">
        <w:t xml:space="preserve"> (поставка приборов КИП в объеме проектной </w:t>
      </w:r>
      <w:r w:rsidR="00CA562E" w:rsidRPr="00CA562E">
        <w:t>документации</w:t>
      </w:r>
      <w:r w:rsidR="005300A0" w:rsidRPr="00CA562E">
        <w:t>);</w:t>
      </w:r>
    </w:p>
    <w:p w:rsidR="00146B59" w:rsidRPr="00146B59" w:rsidRDefault="00146B59" w:rsidP="00A51AC1">
      <w:pPr>
        <w:pStyle w:val="BodyText"/>
        <w:numPr>
          <w:ilvl w:val="0"/>
          <w:numId w:val="9"/>
        </w:numPr>
        <w:rPr>
          <w:szCs w:val="24"/>
        </w:rPr>
      </w:pPr>
      <w:r>
        <w:t>Установка сигнализаторов затопления в инструментальных колодцах и подключение их сигн</w:t>
      </w:r>
      <w:r w:rsidRPr="00CA562E">
        <w:t>алов к ПЛК ЛЧ</w:t>
      </w:r>
      <w:r w:rsidR="005300A0" w:rsidRPr="00CA562E">
        <w:t xml:space="preserve"> (поставка приборов КИП в объеме проектной документаци</w:t>
      </w:r>
      <w:r w:rsidR="00CA562E">
        <w:t>и</w:t>
      </w:r>
      <w:r w:rsidR="005300A0" w:rsidRPr="00CA562E">
        <w:t>)</w:t>
      </w:r>
      <w:r w:rsidRPr="00CA562E">
        <w:t>;</w:t>
      </w:r>
    </w:p>
    <w:p w:rsidR="00146B59" w:rsidRDefault="00146B59" w:rsidP="00A51AC1">
      <w:pPr>
        <w:pStyle w:val="BodyText"/>
        <w:numPr>
          <w:ilvl w:val="0"/>
          <w:numId w:val="9"/>
        </w:numPr>
        <w:rPr>
          <w:szCs w:val="24"/>
        </w:rPr>
      </w:pPr>
      <w:r>
        <w:rPr>
          <w:szCs w:val="24"/>
        </w:rPr>
        <w:t>И</w:t>
      </w:r>
      <w:r w:rsidRPr="0090415C">
        <w:rPr>
          <w:szCs w:val="24"/>
        </w:rPr>
        <w:t>нтеграци</w:t>
      </w:r>
      <w:r>
        <w:rPr>
          <w:szCs w:val="24"/>
        </w:rPr>
        <w:t>я</w:t>
      </w:r>
      <w:r w:rsidRPr="0090415C">
        <w:rPr>
          <w:szCs w:val="24"/>
        </w:rPr>
        <w:t xml:space="preserve"> сигналов всех проектируемых средств автоматизации в систему управления ЛЧ</w:t>
      </w:r>
      <w:r>
        <w:rPr>
          <w:szCs w:val="24"/>
        </w:rPr>
        <w:t>;</w:t>
      </w:r>
    </w:p>
    <w:p w:rsidR="00146B59" w:rsidRPr="00CA562E" w:rsidRDefault="00146B59" w:rsidP="00A51AC1">
      <w:pPr>
        <w:pStyle w:val="BodyText"/>
        <w:numPr>
          <w:ilvl w:val="0"/>
          <w:numId w:val="9"/>
        </w:numPr>
        <w:rPr>
          <w:szCs w:val="24"/>
        </w:rPr>
      </w:pPr>
      <w:r>
        <w:t xml:space="preserve">Прокладка кабельных линий 0,4 </w:t>
      </w:r>
      <w:proofErr w:type="spellStart"/>
      <w:r>
        <w:t>кВ</w:t>
      </w:r>
      <w:proofErr w:type="spellEnd"/>
      <w:r>
        <w:t xml:space="preserve"> до электропривода запорной арматуры в существующей совмещенной с кабелями КИПиА траншее, а также</w:t>
      </w:r>
      <w:r w:rsidR="00C1394F">
        <w:t xml:space="preserve"> в стальных </w:t>
      </w:r>
      <w:r w:rsidR="00C1394F" w:rsidRPr="00CA562E">
        <w:t>оцинкованных трубах;</w:t>
      </w:r>
    </w:p>
    <w:p w:rsidR="00C1394F" w:rsidRPr="00CA562E" w:rsidRDefault="00C1394F" w:rsidP="00A51AC1">
      <w:pPr>
        <w:pStyle w:val="BodyText"/>
        <w:numPr>
          <w:ilvl w:val="0"/>
          <w:numId w:val="9"/>
        </w:numPr>
        <w:rPr>
          <w:szCs w:val="24"/>
        </w:rPr>
      </w:pPr>
      <w:r w:rsidRPr="00CA562E">
        <w:t>Прокладка кабелей КИП</w:t>
      </w:r>
      <w:r w:rsidRPr="00CA562E">
        <w:rPr>
          <w:lang w:val="en-US"/>
        </w:rPr>
        <w:t>;</w:t>
      </w:r>
    </w:p>
    <w:p w:rsidR="00C1394F" w:rsidRPr="00CA562E" w:rsidRDefault="00C1394F" w:rsidP="00A51AC1">
      <w:pPr>
        <w:pStyle w:val="BodyText"/>
        <w:numPr>
          <w:ilvl w:val="0"/>
          <w:numId w:val="9"/>
        </w:numPr>
        <w:rPr>
          <w:szCs w:val="24"/>
        </w:rPr>
      </w:pPr>
      <w:r w:rsidRPr="00CA562E">
        <w:t>ПНР оборудования кранового узла.</w:t>
      </w:r>
    </w:p>
    <w:p w:rsidR="00146B59" w:rsidRDefault="00146B59" w:rsidP="00146B59">
      <w:pPr>
        <w:pStyle w:val="BodyText"/>
        <w:ind w:left="720" w:firstLine="0"/>
        <w:rPr>
          <w:b/>
          <w:u w:val="single"/>
        </w:rPr>
      </w:pPr>
    </w:p>
    <w:p w:rsidR="00146B59" w:rsidRPr="00E15A8D" w:rsidRDefault="00146B59" w:rsidP="00146B59">
      <w:pPr>
        <w:pStyle w:val="BodyText"/>
        <w:ind w:left="720" w:firstLine="0"/>
        <w:rPr>
          <w:b/>
          <w:u w:val="single"/>
        </w:rPr>
      </w:pPr>
      <w:r>
        <w:rPr>
          <w:b/>
          <w:u w:val="single"/>
        </w:rPr>
        <w:t>Электрохимическая защита (ЭХЗ)</w:t>
      </w:r>
    </w:p>
    <w:p w:rsidR="001B79FC" w:rsidRDefault="00146B59" w:rsidP="001B79FC">
      <w:pPr>
        <w:spacing w:line="276" w:lineRule="auto"/>
        <w:ind w:firstLine="709"/>
        <w:jc w:val="both"/>
      </w:pPr>
      <w:r>
        <w:t>Проектом предусмотрены следующие основные виды работ:</w:t>
      </w:r>
    </w:p>
    <w:p w:rsidR="00146B59" w:rsidRPr="00CA562E" w:rsidRDefault="00146B59" w:rsidP="00146B59">
      <w:pPr>
        <w:pStyle w:val="BodyText"/>
        <w:numPr>
          <w:ilvl w:val="0"/>
          <w:numId w:val="9"/>
        </w:numPr>
      </w:pPr>
      <w:r>
        <w:t>Замена</w:t>
      </w:r>
      <w:r w:rsidRPr="0042059C">
        <w:t xml:space="preserve"> СКЗ на СКЗ инверторного типа в УКЗВ №19 на 582 км и УКЗВ №39 (748 км), мощность</w:t>
      </w:r>
      <w:r>
        <w:t>ю</w:t>
      </w:r>
      <w:r w:rsidRPr="0042059C">
        <w:t xml:space="preserve"> СКЗ 0,</w:t>
      </w:r>
      <w:r w:rsidRPr="00CA562E">
        <w:t>6 кВт</w:t>
      </w:r>
      <w:r w:rsidR="00D201D5" w:rsidRPr="00CA562E">
        <w:t xml:space="preserve"> (СКЗ относятся к поставке Заказчика)</w:t>
      </w:r>
      <w:r w:rsidR="00D201D5" w:rsidRPr="00CA562E">
        <w:rPr>
          <w:lang w:val="en-US"/>
        </w:rPr>
        <w:t>;</w:t>
      </w:r>
    </w:p>
    <w:p w:rsidR="00842B65" w:rsidRPr="00CA562E" w:rsidRDefault="00842B65" w:rsidP="00146B59">
      <w:pPr>
        <w:pStyle w:val="BodyText"/>
        <w:numPr>
          <w:ilvl w:val="0"/>
          <w:numId w:val="9"/>
        </w:numPr>
      </w:pPr>
      <w:r w:rsidRPr="00CA562E">
        <w:t>Замена кабельных линий к существующим глубинным анодным заземлителям;</w:t>
      </w:r>
    </w:p>
    <w:p w:rsidR="00842B65" w:rsidRPr="00CA562E" w:rsidRDefault="00842B65" w:rsidP="00146B59">
      <w:pPr>
        <w:pStyle w:val="BodyText"/>
        <w:numPr>
          <w:ilvl w:val="0"/>
          <w:numId w:val="9"/>
        </w:numPr>
      </w:pPr>
      <w:r w:rsidRPr="00CA562E">
        <w:t>Оборудование новых точек дренажа и монтаж контрольно-измерительных пунктов как по трассе нефтепров</w:t>
      </w:r>
      <w:r w:rsidR="00C1394F" w:rsidRPr="00CA562E">
        <w:t>ода, так и в местах пересечений;</w:t>
      </w:r>
    </w:p>
    <w:p w:rsidR="00C1394F" w:rsidRPr="00CA562E" w:rsidRDefault="00C1394F" w:rsidP="00146B59">
      <w:pPr>
        <w:pStyle w:val="BodyText"/>
        <w:numPr>
          <w:ilvl w:val="0"/>
          <w:numId w:val="9"/>
        </w:numPr>
      </w:pPr>
      <w:r w:rsidRPr="00CA562E">
        <w:t>ПНР оборудования ЭХЗ.</w:t>
      </w:r>
    </w:p>
    <w:p w:rsidR="00146B59" w:rsidRDefault="00146B59" w:rsidP="001B79FC">
      <w:pPr>
        <w:spacing w:line="276" w:lineRule="auto"/>
        <w:ind w:firstLine="709"/>
        <w:jc w:val="both"/>
      </w:pPr>
    </w:p>
    <w:p w:rsidR="00842B65" w:rsidRDefault="00842B65" w:rsidP="00842B65">
      <w:pPr>
        <w:pStyle w:val="BodyText"/>
        <w:ind w:left="720" w:firstLine="0"/>
        <w:rPr>
          <w:b/>
          <w:u w:val="single"/>
        </w:rPr>
      </w:pPr>
      <w:r>
        <w:rPr>
          <w:b/>
          <w:u w:val="single"/>
        </w:rPr>
        <w:t>Демонтажные работы</w:t>
      </w:r>
    </w:p>
    <w:p w:rsidR="007D4BEA" w:rsidRPr="007D4BEA" w:rsidRDefault="007D4BEA" w:rsidP="007D4BEA">
      <w:pPr>
        <w:spacing w:line="276" w:lineRule="auto"/>
        <w:ind w:firstLine="709"/>
        <w:jc w:val="both"/>
      </w:pPr>
      <w:r w:rsidRPr="007D4BEA">
        <w:t>Проектом предусматриваются следующие основные ви</w:t>
      </w:r>
      <w:r>
        <w:t>ды демонтажных работ;</w:t>
      </w:r>
    </w:p>
    <w:p w:rsidR="007D4BEA" w:rsidRPr="0042059C" w:rsidRDefault="007D4BEA" w:rsidP="007D4BEA">
      <w:pPr>
        <w:pStyle w:val="BodyText"/>
        <w:numPr>
          <w:ilvl w:val="0"/>
          <w:numId w:val="9"/>
        </w:numPr>
      </w:pPr>
      <w:bookmarkStart w:id="8" w:name="_Toc185208706"/>
      <w:bookmarkStart w:id="9" w:name="_Toc185210110"/>
      <w:bookmarkStart w:id="10" w:name="_Toc185210136"/>
      <w:bookmarkStart w:id="11" w:name="_Toc185210319"/>
      <w:bookmarkStart w:id="12" w:name="_Toc185742665"/>
      <w:bookmarkStart w:id="13" w:name="_Toc223357446"/>
      <w:bookmarkStart w:id="14" w:name="_Toc185208707"/>
      <w:bookmarkStart w:id="15" w:name="_Toc185210111"/>
      <w:bookmarkStart w:id="16" w:name="_Toc185210137"/>
      <w:bookmarkStart w:id="17" w:name="_Toc185210320"/>
      <w:bookmarkStart w:id="18" w:name="_Toc185742666"/>
      <w:bookmarkStart w:id="19" w:name="_Toc223357447"/>
      <w:r>
        <w:t>О</w:t>
      </w:r>
      <w:r w:rsidRPr="0042059C">
        <w:t>тключение от системы управления и демонтаж цепей управления приводом существующей запорной арматуры;</w:t>
      </w:r>
    </w:p>
    <w:p w:rsidR="007D4BEA" w:rsidRPr="0042059C" w:rsidRDefault="007D4BEA" w:rsidP="007D4BEA">
      <w:pPr>
        <w:pStyle w:val="BodyText"/>
        <w:numPr>
          <w:ilvl w:val="0"/>
          <w:numId w:val="9"/>
        </w:numPr>
      </w:pPr>
      <w:r>
        <w:t>О</w:t>
      </w:r>
      <w:r w:rsidRPr="0042059C">
        <w:t>тключение от системы управления и демонтаж существующих датчиков давления, манометров, сигнализатора прохождения скребка, сигнализаторов затопления в инструментальных колодцах до и после запорной арматуры;</w:t>
      </w:r>
    </w:p>
    <w:bookmarkEnd w:id="8"/>
    <w:bookmarkEnd w:id="9"/>
    <w:bookmarkEnd w:id="10"/>
    <w:bookmarkEnd w:id="11"/>
    <w:bookmarkEnd w:id="12"/>
    <w:bookmarkEnd w:id="13"/>
    <w:bookmarkEnd w:id="14"/>
    <w:bookmarkEnd w:id="15"/>
    <w:bookmarkEnd w:id="16"/>
    <w:bookmarkEnd w:id="17"/>
    <w:bookmarkEnd w:id="18"/>
    <w:bookmarkEnd w:id="19"/>
    <w:p w:rsidR="007D4BEA" w:rsidRPr="009E077C" w:rsidRDefault="007D4BEA" w:rsidP="007D4BEA">
      <w:pPr>
        <w:pStyle w:val="BodyText"/>
        <w:numPr>
          <w:ilvl w:val="0"/>
          <w:numId w:val="9"/>
        </w:numPr>
      </w:pPr>
      <w:r>
        <w:t>Д</w:t>
      </w:r>
      <w:r w:rsidRPr="009E077C">
        <w:t xml:space="preserve">емонтаж УКЗВ №38 на 739 км, </w:t>
      </w:r>
      <w:r>
        <w:t>УКЗВ №40 на 753 км;</w:t>
      </w:r>
    </w:p>
    <w:p w:rsidR="007D4BEA" w:rsidRDefault="007D4BEA" w:rsidP="007D4BEA">
      <w:pPr>
        <w:pStyle w:val="BodyText"/>
        <w:numPr>
          <w:ilvl w:val="0"/>
          <w:numId w:val="9"/>
        </w:numPr>
      </w:pPr>
      <w:r>
        <w:t>Д</w:t>
      </w:r>
      <w:r w:rsidRPr="0042059C">
        <w:t>емонтаж существующего шарового крана DN1000 с электроприводом на 738,55 км существующего нефтепровода</w:t>
      </w:r>
      <w:r>
        <w:t>;</w:t>
      </w:r>
    </w:p>
    <w:p w:rsidR="007D4BEA" w:rsidRDefault="007D4BEA" w:rsidP="007D4BEA">
      <w:pPr>
        <w:pStyle w:val="BodyText"/>
        <w:numPr>
          <w:ilvl w:val="0"/>
          <w:numId w:val="9"/>
        </w:numPr>
      </w:pPr>
      <w:r>
        <w:t>Д</w:t>
      </w:r>
      <w:r w:rsidRPr="00F707A6">
        <w:t xml:space="preserve">емонтаж существующих участков ВЛ-10 </w:t>
      </w:r>
      <w:proofErr w:type="spellStart"/>
      <w:r w:rsidRPr="00F707A6">
        <w:t>кВ</w:t>
      </w:r>
      <w:proofErr w:type="spellEnd"/>
      <w:r w:rsidRPr="00F707A6">
        <w:t xml:space="preserve"> к площадкам УКЗВ-38 и УКЗВ-40</w:t>
      </w:r>
      <w:r>
        <w:t xml:space="preserve"> (длина участков 0,005 км и 0,085 км);</w:t>
      </w:r>
    </w:p>
    <w:p w:rsidR="00842B65" w:rsidRPr="00C1394F" w:rsidRDefault="007D4BEA" w:rsidP="00842B65">
      <w:pPr>
        <w:pStyle w:val="BodyText"/>
        <w:numPr>
          <w:ilvl w:val="0"/>
          <w:numId w:val="9"/>
        </w:numPr>
      </w:pPr>
      <w:r>
        <w:lastRenderedPageBreak/>
        <w:t>Демонтаж выведенных из эксп</w:t>
      </w:r>
      <w:r w:rsidR="00C1394F">
        <w:t>луатации участков нефтепровода</w:t>
      </w:r>
      <w:r w:rsidR="00C1394F" w:rsidRPr="00C1394F">
        <w:t>;</w:t>
      </w:r>
    </w:p>
    <w:p w:rsidR="00C1394F" w:rsidRDefault="00C1394F" w:rsidP="00842B65">
      <w:pPr>
        <w:pStyle w:val="BodyText"/>
        <w:numPr>
          <w:ilvl w:val="0"/>
          <w:numId w:val="9"/>
        </w:numPr>
      </w:pPr>
      <w:r>
        <w:t>Демонтаж или консервация существующих защитных футляров в соответствии с требованиями рабочей документации</w:t>
      </w:r>
      <w:r w:rsidRPr="00C1394F">
        <w:t>;</w:t>
      </w:r>
    </w:p>
    <w:p w:rsidR="00C1394F" w:rsidRPr="00CA562E" w:rsidRDefault="00C1394F" w:rsidP="00842B65">
      <w:pPr>
        <w:pStyle w:val="BodyText"/>
        <w:numPr>
          <w:ilvl w:val="0"/>
          <w:numId w:val="9"/>
        </w:numPr>
      </w:pPr>
      <w:r w:rsidRPr="00CA562E">
        <w:t>Транспортировка демонтированного оборудования, трубной продукции и запорной арматуры до площадки складирования Заказчика (г.</w:t>
      </w:r>
      <w:r w:rsidR="00CA562E">
        <w:t xml:space="preserve"> </w:t>
      </w:r>
      <w:r w:rsidRPr="00CA562E">
        <w:t>Астрахань);</w:t>
      </w:r>
    </w:p>
    <w:p w:rsidR="00C1394F" w:rsidRPr="00CA562E" w:rsidRDefault="00C1394F" w:rsidP="00842B65">
      <w:pPr>
        <w:pStyle w:val="BodyText"/>
        <w:numPr>
          <w:ilvl w:val="0"/>
          <w:numId w:val="9"/>
        </w:numPr>
      </w:pPr>
      <w:r w:rsidRPr="00CA562E">
        <w:t>Техническая рекультивация в соответствии с рабочей документацией.</w:t>
      </w:r>
    </w:p>
    <w:p w:rsidR="00842B65" w:rsidRDefault="00842B65" w:rsidP="001B79FC">
      <w:pPr>
        <w:spacing w:line="276" w:lineRule="auto"/>
        <w:ind w:firstLine="709"/>
        <w:jc w:val="both"/>
      </w:pPr>
    </w:p>
    <w:p w:rsidR="009038B2" w:rsidRDefault="009038B2" w:rsidP="009038B2">
      <w:pPr>
        <w:spacing w:line="276" w:lineRule="auto"/>
        <w:ind w:firstLine="709"/>
        <w:jc w:val="both"/>
      </w:pPr>
      <w:r>
        <w:t>Полный перечень работ указан в рабочем проекте и будет предоставлен потенциальному Подрядчику в процессе проведения тендерных процедур.</w:t>
      </w:r>
    </w:p>
    <w:p w:rsidR="00C1394F" w:rsidRDefault="00C1394F" w:rsidP="009038B2">
      <w:pPr>
        <w:spacing w:line="276" w:lineRule="auto"/>
        <w:ind w:firstLine="709"/>
        <w:jc w:val="both"/>
      </w:pPr>
    </w:p>
    <w:p w:rsidR="00C1394F" w:rsidRDefault="00C1394F" w:rsidP="009038B2">
      <w:pPr>
        <w:spacing w:line="276" w:lineRule="auto"/>
        <w:ind w:firstLine="709"/>
        <w:jc w:val="both"/>
      </w:pPr>
    </w:p>
    <w:bookmarkEnd w:id="3"/>
    <w:bookmarkEnd w:id="4"/>
    <w:bookmarkEnd w:id="5"/>
    <w:bookmarkEnd w:id="6"/>
    <w:bookmarkEnd w:id="7"/>
    <w:sectPr w:rsidR="00C1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D58"/>
    <w:multiLevelType w:val="hybridMultilevel"/>
    <w:tmpl w:val="CD4C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DD561A"/>
    <w:multiLevelType w:val="hybridMultilevel"/>
    <w:tmpl w:val="F08E060C"/>
    <w:lvl w:ilvl="0" w:tplc="C56C4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622D32"/>
    <w:multiLevelType w:val="hybridMultilevel"/>
    <w:tmpl w:val="20CE0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FE268F"/>
    <w:multiLevelType w:val="multilevel"/>
    <w:tmpl w:val="B55AB414"/>
    <w:styleLink w:val="15"/>
    <w:lvl w:ilvl="0">
      <w:start w:val="1"/>
      <w:numFmt w:val="decimal"/>
      <w:pStyle w:val="Heading1"/>
      <w:suff w:val="space"/>
      <w:lvlText w:val="%1"/>
      <w:lvlJc w:val="left"/>
      <w:pPr>
        <w:ind w:left="568" w:firstLine="0"/>
      </w:pPr>
      <w:rPr>
        <w:rFonts w:hint="default"/>
      </w:rPr>
    </w:lvl>
    <w:lvl w:ilvl="1">
      <w:start w:val="1"/>
      <w:numFmt w:val="decimal"/>
      <w:pStyle w:val="Heading2"/>
      <w:suff w:val="space"/>
      <w:lvlText w:val="%1.%2"/>
      <w:lvlJc w:val="left"/>
      <w:pPr>
        <w:ind w:left="1277" w:firstLine="0"/>
      </w:pPr>
      <w:rPr>
        <w:rFonts w:hint="default"/>
      </w:rPr>
    </w:lvl>
    <w:lvl w:ilvl="2">
      <w:start w:val="1"/>
      <w:numFmt w:val="decimal"/>
      <w:pStyle w:val="Heading3"/>
      <w:suff w:val="space"/>
      <w:lvlText w:val="%1.%2.%3"/>
      <w:lvlJc w:val="left"/>
      <w:pPr>
        <w:ind w:left="709" w:firstLine="0"/>
      </w:pPr>
      <w:rPr>
        <w:rFonts w:hint="default"/>
      </w:rPr>
    </w:lvl>
    <w:lvl w:ilvl="3">
      <w:start w:val="1"/>
      <w:numFmt w:val="decimal"/>
      <w:pStyle w:val="Heading4"/>
      <w:suff w:val="space"/>
      <w:lvlText w:val="%1.%2.%3.%4"/>
      <w:lvlJc w:val="left"/>
      <w:pPr>
        <w:ind w:left="709" w:firstLine="0"/>
      </w:pPr>
      <w:rPr>
        <w:rFonts w:hint="default"/>
      </w:rPr>
    </w:lvl>
    <w:lvl w:ilvl="4">
      <w:start w:val="1"/>
      <w:numFmt w:val="decimal"/>
      <w:pStyle w:val="Heading5"/>
      <w:suff w:val="space"/>
      <w:lvlText w:val="%1.%2.%3.%4.%5"/>
      <w:lvlJc w:val="left"/>
      <w:pPr>
        <w:ind w:left="709" w:firstLine="0"/>
      </w:pPr>
      <w:rPr>
        <w:rFonts w:hint="default"/>
      </w:rPr>
    </w:lvl>
    <w:lvl w:ilvl="5">
      <w:start w:val="1"/>
      <w:numFmt w:val="decimal"/>
      <w:pStyle w:val="Heading6"/>
      <w:suff w:val="space"/>
      <w:lvlText w:val="%1.%2.%3.%4.%5.%6"/>
      <w:lvlJc w:val="left"/>
      <w:pPr>
        <w:ind w:left="709" w:firstLine="0"/>
      </w:pPr>
      <w:rPr>
        <w:rFonts w:hint="default"/>
      </w:rPr>
    </w:lvl>
    <w:lvl w:ilvl="6">
      <w:start w:val="1"/>
      <w:numFmt w:val="decimal"/>
      <w:pStyle w:val="Heading7"/>
      <w:suff w:val="space"/>
      <w:lvlText w:val="%1.%2.%3.%4.%5.%6.%7"/>
      <w:lvlJc w:val="left"/>
      <w:pPr>
        <w:ind w:left="709" w:firstLine="0"/>
      </w:pPr>
      <w:rPr>
        <w:rFonts w:hint="default"/>
      </w:rPr>
    </w:lvl>
    <w:lvl w:ilvl="7">
      <w:start w:val="1"/>
      <w:numFmt w:val="decimal"/>
      <w:pStyle w:val="Heading8"/>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 w15:restartNumberingAfterBreak="0">
    <w:nsid w:val="4BC47003"/>
    <w:multiLevelType w:val="multilevel"/>
    <w:tmpl w:val="5C106BC4"/>
    <w:lvl w:ilvl="0">
      <w:start w:val="1"/>
      <w:numFmt w:val="decimal"/>
      <w:pStyle w:val="Level1"/>
      <w:suff w:val="space"/>
      <w:lvlText w:val="%1"/>
      <w:lvlJc w:val="left"/>
      <w:pPr>
        <w:ind w:left="360" w:hanging="360"/>
      </w:pPr>
      <w:rPr>
        <w:rFonts w:hint="default"/>
        <w:sz w:val="22"/>
        <w:szCs w:val="22"/>
      </w:rPr>
    </w:lvl>
    <w:lvl w:ilvl="1">
      <w:start w:val="1"/>
      <w:numFmt w:val="decimal"/>
      <w:pStyle w:val="Level2"/>
      <w:suff w:val="space"/>
      <w:lvlText w:val="%1.%2"/>
      <w:lvlJc w:val="left"/>
      <w:pPr>
        <w:ind w:left="792" w:hanging="432"/>
      </w:pPr>
      <w:rPr>
        <w:rFonts w:hint="default"/>
        <w:b w:val="0"/>
        <w:strike w:val="0"/>
        <w:sz w:val="22"/>
        <w:szCs w:val="22"/>
      </w:rPr>
    </w:lvl>
    <w:lvl w:ilvl="2">
      <w:start w:val="1"/>
      <w:numFmt w:val="decimal"/>
      <w:pStyle w:val="Level3"/>
      <w:suff w:val="space"/>
      <w:lvlText w:val="%1.%2.%3"/>
      <w:lvlJc w:val="left"/>
      <w:pPr>
        <w:ind w:left="1214" w:hanging="504"/>
      </w:pPr>
      <w:rPr>
        <w:rFonts w:hint="default"/>
        <w:b w:val="0"/>
        <w:color w:val="auto"/>
        <w:lang w:val="en-US"/>
      </w:rPr>
    </w:lvl>
    <w:lvl w:ilvl="3">
      <w:start w:val="1"/>
      <w:numFmt w:val="decimal"/>
      <w:pStyle w:val="level4"/>
      <w:suff w:val="space"/>
      <w:lvlText w:val="%1.%2.%3.%4"/>
      <w:lvlJc w:val="left"/>
      <w:pPr>
        <w:ind w:left="64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400916"/>
    <w:multiLevelType w:val="hybridMultilevel"/>
    <w:tmpl w:val="6F101DEA"/>
    <w:lvl w:ilvl="0" w:tplc="35AA1CB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7B3E4F83"/>
    <w:multiLevelType w:val="hybridMultilevel"/>
    <w:tmpl w:val="42C03D6A"/>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C9A74DE"/>
    <w:multiLevelType w:val="hybridMultilevel"/>
    <w:tmpl w:val="783AC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3"/>
    <w:lvlOverride w:ilvl="1">
      <w:lvl w:ilvl="1">
        <w:start w:val="1"/>
        <w:numFmt w:val="decimal"/>
        <w:pStyle w:val="Heading2"/>
        <w:suff w:val="space"/>
        <w:lvlText w:val="%1.%2"/>
        <w:lvlJc w:val="left"/>
        <w:pPr>
          <w:ind w:left="709" w:firstLine="0"/>
        </w:pPr>
        <w:rPr>
          <w:rFonts w:hint="default"/>
          <w:color w:val="auto"/>
        </w:rPr>
      </w:lvl>
    </w:lvlOverride>
  </w:num>
  <w:num w:numId="4">
    <w:abstractNumId w:val="6"/>
  </w:num>
  <w:num w:numId="5">
    <w:abstractNumId w:val="1"/>
  </w:num>
  <w:num w:numId="6">
    <w:abstractNumId w:val="3"/>
    <w:lvlOverride w:ilvl="0">
      <w:lvl w:ilvl="0">
        <w:start w:val="1"/>
        <w:numFmt w:val="decimal"/>
        <w:pStyle w:val="Heading1"/>
        <w:suff w:val="space"/>
        <w:lvlText w:val="%1"/>
        <w:lvlJc w:val="left"/>
        <w:pPr>
          <w:ind w:left="709" w:firstLine="0"/>
        </w:pPr>
      </w:lvl>
    </w:lvlOverride>
    <w:lvlOverride w:ilvl="1">
      <w:lvl w:ilvl="1">
        <w:start w:val="1"/>
        <w:numFmt w:val="decimal"/>
        <w:pStyle w:val="Heading2"/>
        <w:suff w:val="space"/>
        <w:lvlText w:val="%1.%2"/>
        <w:lvlJc w:val="left"/>
        <w:pPr>
          <w:ind w:left="709" w:firstLine="0"/>
        </w:pPr>
      </w:lvl>
    </w:lvlOverride>
    <w:lvlOverride w:ilvl="2">
      <w:lvl w:ilvl="2">
        <w:start w:val="1"/>
        <w:numFmt w:val="decimal"/>
        <w:pStyle w:val="Heading3"/>
        <w:suff w:val="space"/>
        <w:lvlText w:val="%1.%2.%3"/>
        <w:lvlJc w:val="left"/>
        <w:pPr>
          <w:ind w:left="709" w:firstLine="0"/>
        </w:pPr>
      </w:lvl>
    </w:lvlOverride>
    <w:lvlOverride w:ilvl="3">
      <w:lvl w:ilvl="3">
        <w:start w:val="1"/>
        <w:numFmt w:val="decimal"/>
        <w:pStyle w:val="Heading4"/>
        <w:suff w:val="space"/>
        <w:lvlText w:val="%1.%2.%3.%4"/>
        <w:lvlJc w:val="left"/>
        <w:pPr>
          <w:ind w:left="709" w:firstLine="0"/>
        </w:pPr>
      </w:lvl>
    </w:lvlOverride>
    <w:lvlOverride w:ilvl="4">
      <w:lvl w:ilvl="4">
        <w:start w:val="1"/>
        <w:numFmt w:val="decimal"/>
        <w:pStyle w:val="Heading5"/>
        <w:suff w:val="space"/>
        <w:lvlText w:val="%1.%2.%3.%4.%5"/>
        <w:lvlJc w:val="left"/>
        <w:pPr>
          <w:ind w:left="709" w:firstLine="0"/>
        </w:pPr>
      </w:lvl>
    </w:lvlOverride>
    <w:lvlOverride w:ilvl="5">
      <w:lvl w:ilvl="5">
        <w:start w:val="1"/>
        <w:numFmt w:val="decimal"/>
        <w:pStyle w:val="Heading6"/>
        <w:suff w:val="space"/>
        <w:lvlText w:val="%1.%2.%3.%4.%5.%6"/>
        <w:lvlJc w:val="left"/>
        <w:pPr>
          <w:ind w:left="709" w:firstLine="0"/>
        </w:pPr>
      </w:lvl>
    </w:lvlOverride>
    <w:lvlOverride w:ilvl="6">
      <w:lvl w:ilvl="6">
        <w:start w:val="1"/>
        <w:numFmt w:val="decimal"/>
        <w:pStyle w:val="Heading7"/>
        <w:suff w:val="space"/>
        <w:lvlText w:val="%1.%2.%3.%4.%5.%6.%7"/>
        <w:lvlJc w:val="left"/>
        <w:pPr>
          <w:ind w:left="709" w:firstLine="0"/>
        </w:pPr>
      </w:lvl>
    </w:lvlOverride>
    <w:lvlOverride w:ilvl="7">
      <w:lvl w:ilvl="7">
        <w:start w:val="1"/>
        <w:numFmt w:val="decimal"/>
        <w:pStyle w:val="Heading8"/>
        <w:suff w:val="space"/>
        <w:lvlText w:val="%1.%2.%3.%4.%5.%6.%7.%8"/>
        <w:lvlJc w:val="left"/>
        <w:pPr>
          <w:ind w:left="709" w:firstLine="0"/>
        </w:pPr>
      </w:lvl>
    </w:lvlOverride>
    <w:lvlOverride w:ilvl="8">
      <w:lvl w:ilvl="8">
        <w:start w:val="2"/>
        <w:numFmt w:val="none"/>
        <w:suff w:val="space"/>
        <w:lvlText w:val=""/>
        <w:lvlJc w:val="left"/>
        <w:pPr>
          <w:ind w:left="709" w:firstLine="0"/>
        </w:pPr>
      </w:lvl>
    </w:lvlOverride>
  </w:num>
  <w:num w:numId="7">
    <w:abstractNumId w:val="5"/>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4"/>
    <w:rsid w:val="00031136"/>
    <w:rsid w:val="00146B59"/>
    <w:rsid w:val="001856E2"/>
    <w:rsid w:val="001B79FC"/>
    <w:rsid w:val="002D686E"/>
    <w:rsid w:val="003C48A8"/>
    <w:rsid w:val="003D182D"/>
    <w:rsid w:val="0042059C"/>
    <w:rsid w:val="004B50D8"/>
    <w:rsid w:val="004F33FE"/>
    <w:rsid w:val="00521345"/>
    <w:rsid w:val="005300A0"/>
    <w:rsid w:val="005F1955"/>
    <w:rsid w:val="00604E65"/>
    <w:rsid w:val="00617CCB"/>
    <w:rsid w:val="00642A17"/>
    <w:rsid w:val="006B74B7"/>
    <w:rsid w:val="006C2C84"/>
    <w:rsid w:val="007A2250"/>
    <w:rsid w:val="007D4BEA"/>
    <w:rsid w:val="008314B6"/>
    <w:rsid w:val="00842B65"/>
    <w:rsid w:val="0084355B"/>
    <w:rsid w:val="009038B2"/>
    <w:rsid w:val="009231F3"/>
    <w:rsid w:val="00983432"/>
    <w:rsid w:val="0098595C"/>
    <w:rsid w:val="00A420B1"/>
    <w:rsid w:val="00A60086"/>
    <w:rsid w:val="00BC7DAA"/>
    <w:rsid w:val="00C1394F"/>
    <w:rsid w:val="00C65D15"/>
    <w:rsid w:val="00CA562E"/>
    <w:rsid w:val="00CA58A4"/>
    <w:rsid w:val="00D201D5"/>
    <w:rsid w:val="00D55878"/>
    <w:rsid w:val="00E15A8D"/>
    <w:rsid w:val="00E2400F"/>
    <w:rsid w:val="00E5183D"/>
    <w:rsid w:val="00EF2981"/>
    <w:rsid w:val="00F707A6"/>
    <w:rsid w:val="00FF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3DFFE-4768-44EA-965D-320E164A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A4"/>
    <w:pPr>
      <w:spacing w:after="0" w:line="240" w:lineRule="auto"/>
    </w:pPr>
    <w:rPr>
      <w:rFonts w:ascii="Times New Roman" w:eastAsia="Times New Roman" w:hAnsi="Times New Roman" w:cs="Times New Roman"/>
      <w:sz w:val="24"/>
      <w:szCs w:val="20"/>
      <w:lang w:eastAsia="ru-RU"/>
    </w:rPr>
  </w:style>
  <w:style w:type="paragraph" w:styleId="Heading1">
    <w:name w:val="heading 1"/>
    <w:aliases w:val="Заголовок 1 Знак1,Заголовок 1 Знак Знак,Раздел,Head 9,новая страница,Heading 1 Char Char,номер приложения,iiia? i?eei?aiey,.,новая страница + Перед:  0 пт,После:  0 пт,Заголовок 1 PDV,EIA H1,_Подзаголовок,H1,разде,раздел,L,. (1.0)"/>
    <w:basedOn w:val="Normal"/>
    <w:next w:val="BodyText"/>
    <w:link w:val="Heading1Char"/>
    <w:unhideWhenUsed/>
    <w:qFormat/>
    <w:rsid w:val="00CA58A4"/>
    <w:pPr>
      <w:keepNext/>
      <w:numPr>
        <w:numId w:val="1"/>
      </w:numPr>
      <w:spacing w:before="240" w:after="120"/>
      <w:ind w:left="709"/>
      <w:outlineLvl w:val="0"/>
    </w:pPr>
    <w:rPr>
      <w:rFonts w:ascii="Arial" w:eastAsiaTheme="majorEastAsia" w:hAnsi="Arial"/>
      <w:b/>
      <w:kern w:val="28"/>
      <w:sz w:val="28"/>
    </w:rPr>
  </w:style>
  <w:style w:type="paragraph" w:styleId="Heading2">
    <w:name w:val="heading 2"/>
    <w:aliases w:val="- 1.1,Подраздел,111,H2,Заголовок 2 Знак1,Заголовок 2 Знак Знак Знак,Заголовок 2 Знак1 Знак,Заголовок 2 Знак Знак,Заголовок 2 Знак Знак Знак Знак1,Заголовок 2 Знак1 Знак Знак Знак,Заголовок 2 Знак Знак Знак Знак Зна,.1,EIA H2,1,h2,h"/>
    <w:basedOn w:val="Normal"/>
    <w:next w:val="BodyText"/>
    <w:link w:val="Heading2Char"/>
    <w:unhideWhenUsed/>
    <w:qFormat/>
    <w:rsid w:val="00CA58A4"/>
    <w:pPr>
      <w:keepNext/>
      <w:numPr>
        <w:ilvl w:val="1"/>
        <w:numId w:val="1"/>
      </w:numPr>
      <w:spacing w:before="240" w:after="80"/>
      <w:outlineLvl w:val="1"/>
    </w:pPr>
    <w:rPr>
      <w:rFonts w:ascii="Arial" w:eastAsiaTheme="majorEastAsia" w:hAnsi="Arial"/>
      <w:b/>
      <w:i/>
      <w:sz w:val="26"/>
    </w:rPr>
  </w:style>
  <w:style w:type="paragraph" w:styleId="Heading3">
    <w:name w:val="heading 3"/>
    <w:aliases w:val="- 1.1.1,Пункт,- 1.1.11,- 1.1.12,- 1.1.13,- 1.1.14,H3,Заголовок 3 Знак1,Заголовок 3 Знак Знак,Заголовок 3 Знак1 Знак,Заголовок 3 Знак Знак Знак Знак,Заголовок 3 Знак Знак Знак Знак Знак,Заголовок 3Заголовок 3,нижний индекс,RSKH3,НТП"/>
    <w:basedOn w:val="Normal"/>
    <w:next w:val="BodyText"/>
    <w:link w:val="Heading3Char"/>
    <w:unhideWhenUsed/>
    <w:qFormat/>
    <w:rsid w:val="00CA58A4"/>
    <w:pPr>
      <w:keepNext/>
      <w:numPr>
        <w:ilvl w:val="2"/>
        <w:numId w:val="1"/>
      </w:numPr>
      <w:tabs>
        <w:tab w:val="num" w:pos="360"/>
      </w:tabs>
      <w:spacing w:before="240" w:after="60"/>
      <w:ind w:left="0"/>
      <w:outlineLvl w:val="2"/>
    </w:pPr>
    <w:rPr>
      <w:rFonts w:ascii="Arial" w:eastAsiaTheme="majorEastAsia" w:hAnsi="Arial"/>
      <w:b/>
    </w:rPr>
  </w:style>
  <w:style w:type="paragraph" w:styleId="Heading4">
    <w:name w:val="heading 4"/>
    <w:aliases w:val="Подпункт,Подпункт Знак,- 11,11,- 13,13,- 14,14,- 1.1.1.1,EIA H4,carter ecological heading 4,Level 4,D&amp;M4,D&amp;M 4,RSKH4,H4,RSK-H4,Heading 4-DO NOT USE,Heading 4 URS,Map Title,OG Heading 4,Kopje,ALK_K4,Heading 4_ARGOSS,Close,Заголовок 4 Знак1,h4"/>
    <w:basedOn w:val="Normal"/>
    <w:next w:val="BodyText"/>
    <w:link w:val="Heading4Char"/>
    <w:unhideWhenUsed/>
    <w:qFormat/>
    <w:rsid w:val="00CA58A4"/>
    <w:pPr>
      <w:keepNext/>
      <w:numPr>
        <w:ilvl w:val="3"/>
        <w:numId w:val="1"/>
      </w:numPr>
      <w:spacing w:before="240" w:after="60"/>
      <w:outlineLvl w:val="3"/>
    </w:pPr>
    <w:rPr>
      <w:rFonts w:ascii="Arial" w:hAnsi="Arial"/>
      <w:b/>
      <w:i/>
    </w:rPr>
  </w:style>
  <w:style w:type="paragraph" w:styleId="Heading5">
    <w:name w:val="heading 5"/>
    <w:aliases w:val="Block Label,Underline,Block Label1,Block Label2,Block Label3,Block Label11,Block Label21,Block Label4,Block Label12,Block Label22,Block Label5,Block Label13,Block Label23,Block Label6,Block Label7,Block Label8,Block Label9,Block Label10"/>
    <w:basedOn w:val="Normal"/>
    <w:next w:val="BodyText"/>
    <w:link w:val="Heading5Char"/>
    <w:unhideWhenUsed/>
    <w:qFormat/>
    <w:rsid w:val="00CA58A4"/>
    <w:pPr>
      <w:keepNext/>
      <w:numPr>
        <w:ilvl w:val="4"/>
        <w:numId w:val="1"/>
      </w:numPr>
      <w:spacing w:before="240" w:after="40"/>
      <w:outlineLvl w:val="4"/>
    </w:pPr>
    <w:rPr>
      <w:rFonts w:ascii="Arial" w:hAnsi="Arial"/>
      <w:b/>
      <w:sz w:val="22"/>
    </w:rPr>
  </w:style>
  <w:style w:type="paragraph" w:styleId="Heading6">
    <w:name w:val="heading 6"/>
    <w:aliases w:val="Heading 6 NOT IN USE,Italic,Bold heading,OG Distribution,Знак6,Gliederung6"/>
    <w:basedOn w:val="Normal"/>
    <w:next w:val="BodyText"/>
    <w:link w:val="Heading6Char"/>
    <w:unhideWhenUsed/>
    <w:qFormat/>
    <w:rsid w:val="00CA58A4"/>
    <w:pPr>
      <w:keepNext/>
      <w:numPr>
        <w:ilvl w:val="5"/>
        <w:numId w:val="1"/>
      </w:numPr>
      <w:spacing w:before="200" w:after="40"/>
      <w:outlineLvl w:val="5"/>
    </w:pPr>
    <w:rPr>
      <w:rFonts w:ascii="Arial" w:hAnsi="Arial"/>
      <w:b/>
      <w:i/>
      <w:sz w:val="22"/>
    </w:rPr>
  </w:style>
  <w:style w:type="paragraph" w:styleId="Heading7">
    <w:name w:val="heading 7"/>
    <w:aliases w:val="Heading 7 NOT IN USE,Not in Use,Itallics,Italics, Heading 7 NOT IN USE,Append"/>
    <w:basedOn w:val="Normal"/>
    <w:next w:val="BodyText"/>
    <w:link w:val="Heading7Char"/>
    <w:unhideWhenUsed/>
    <w:qFormat/>
    <w:rsid w:val="00CA58A4"/>
    <w:pPr>
      <w:keepNext/>
      <w:numPr>
        <w:ilvl w:val="6"/>
        <w:numId w:val="1"/>
      </w:numPr>
      <w:spacing w:before="200" w:after="40"/>
      <w:outlineLvl w:val="6"/>
    </w:pPr>
    <w:rPr>
      <w:rFonts w:ascii="Arial" w:hAnsi="Arial"/>
      <w:b/>
      <w:sz w:val="20"/>
    </w:rPr>
  </w:style>
  <w:style w:type="paragraph" w:styleId="Heading8">
    <w:name w:val="heading 8"/>
    <w:aliases w:val="Heading 8 NOT IN USE,not In use,GFDSN H,Знак8, Heading 8 NOT IN USE,Appendix"/>
    <w:basedOn w:val="Normal"/>
    <w:next w:val="BodyText"/>
    <w:link w:val="Heading8Char"/>
    <w:unhideWhenUsed/>
    <w:qFormat/>
    <w:rsid w:val="00CA58A4"/>
    <w:pPr>
      <w:keepNext/>
      <w:numPr>
        <w:ilvl w:val="7"/>
        <w:numId w:val="1"/>
      </w:numPr>
      <w:spacing w:before="200" w:after="40"/>
      <w:outlineLvl w:val="7"/>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1 Char,Заголовок 1 Знак Знак Char,Раздел Char,Head 9 Char,новая страница Char,Heading 1 Char Char Char,номер приложения Char,iiia? i?eei?aiey Char,. Char,новая страница + Перед:  0 пт Char,После:  0 пт Char,EIA H1 Char"/>
    <w:basedOn w:val="DefaultParagraphFont"/>
    <w:link w:val="Heading1"/>
    <w:rsid w:val="00CA58A4"/>
    <w:rPr>
      <w:rFonts w:ascii="Arial" w:eastAsiaTheme="majorEastAsia" w:hAnsi="Arial" w:cs="Times New Roman"/>
      <w:b/>
      <w:kern w:val="28"/>
      <w:sz w:val="28"/>
      <w:szCs w:val="20"/>
      <w:lang w:eastAsia="ru-RU"/>
    </w:rPr>
  </w:style>
  <w:style w:type="character" w:customStyle="1" w:styleId="Heading2Char">
    <w:name w:val="Heading 2 Char"/>
    <w:aliases w:val="- 1.1 Char,Подраздел Char,111 Char,H2 Char,Заголовок 2 Знак1 Char,Заголовок 2 Знак Знак Знак Char,Заголовок 2 Знак1 Знак Char,Заголовок 2 Знак Знак Char,Заголовок 2 Знак Знак Знак Знак1 Char,Заголовок 2 Знак1 Знак Знак Знак Char,.1 Char"/>
    <w:basedOn w:val="DefaultParagraphFont"/>
    <w:link w:val="Heading2"/>
    <w:rsid w:val="00CA58A4"/>
    <w:rPr>
      <w:rFonts w:ascii="Arial" w:eastAsiaTheme="majorEastAsia" w:hAnsi="Arial" w:cs="Times New Roman"/>
      <w:b/>
      <w:i/>
      <w:sz w:val="26"/>
      <w:szCs w:val="20"/>
      <w:lang w:eastAsia="ru-RU"/>
    </w:rPr>
  </w:style>
  <w:style w:type="character" w:customStyle="1" w:styleId="Heading3Char">
    <w:name w:val="Heading 3 Char"/>
    <w:aliases w:val="- 1.1.1 Char,Пункт Char,- 1.1.11 Char,- 1.1.12 Char,- 1.1.13 Char,- 1.1.14 Char,H3 Char,Заголовок 3 Знак1 Char,Заголовок 3 Знак Знак Char,Заголовок 3 Знак1 Знак Char,Заголовок 3 Знак Знак Знак Знак Char,Заголовок 3Заголовок 3 Char"/>
    <w:basedOn w:val="DefaultParagraphFont"/>
    <w:link w:val="Heading3"/>
    <w:rsid w:val="00CA58A4"/>
    <w:rPr>
      <w:rFonts w:ascii="Arial" w:eastAsiaTheme="majorEastAsia" w:hAnsi="Arial" w:cs="Times New Roman"/>
      <w:b/>
      <w:sz w:val="24"/>
      <w:szCs w:val="20"/>
      <w:lang w:eastAsia="ru-RU"/>
    </w:rPr>
  </w:style>
  <w:style w:type="character" w:customStyle="1" w:styleId="Heading4Char">
    <w:name w:val="Heading 4 Char"/>
    <w:aliases w:val="Подпункт Char,Подпункт Знак Char,- 11 Char,11 Char,- 13 Char,13 Char,- 14 Char,14 Char,- 1.1.1.1 Char,EIA H4 Char,carter ecological heading 4 Char,Level 4 Char,D&amp;M4 Char,D&amp;M 4 Char,RSKH4 Char,H4 Char,RSK-H4 Char,Heading 4-DO NOT USE Char"/>
    <w:basedOn w:val="DefaultParagraphFont"/>
    <w:link w:val="Heading4"/>
    <w:rsid w:val="00CA58A4"/>
    <w:rPr>
      <w:rFonts w:ascii="Arial" w:eastAsia="Times New Roman" w:hAnsi="Arial" w:cs="Times New Roman"/>
      <w:b/>
      <w:i/>
      <w:sz w:val="24"/>
      <w:szCs w:val="20"/>
      <w:lang w:eastAsia="ru-RU"/>
    </w:rPr>
  </w:style>
  <w:style w:type="character" w:customStyle="1" w:styleId="Heading5Char">
    <w:name w:val="Heading 5 Char"/>
    <w:aliases w:val="Block Label Char,Underline Char,Block Label1 Char,Block Label2 Char,Block Label3 Char,Block Label11 Char,Block Label21 Char,Block Label4 Char,Block Label12 Char,Block Label22 Char,Block Label5 Char,Block Label13 Char,Block Label23 Char"/>
    <w:basedOn w:val="DefaultParagraphFont"/>
    <w:link w:val="Heading5"/>
    <w:rsid w:val="00CA58A4"/>
    <w:rPr>
      <w:rFonts w:ascii="Arial" w:eastAsia="Times New Roman" w:hAnsi="Arial" w:cs="Times New Roman"/>
      <w:b/>
      <w:szCs w:val="20"/>
      <w:lang w:eastAsia="ru-RU"/>
    </w:rPr>
  </w:style>
  <w:style w:type="character" w:customStyle="1" w:styleId="Heading6Char">
    <w:name w:val="Heading 6 Char"/>
    <w:aliases w:val="Heading 6 NOT IN USE Char,Italic Char,Bold heading Char,OG Distribution Char,Знак6 Char,Gliederung6 Char"/>
    <w:basedOn w:val="DefaultParagraphFont"/>
    <w:link w:val="Heading6"/>
    <w:rsid w:val="00CA58A4"/>
    <w:rPr>
      <w:rFonts w:ascii="Arial" w:eastAsia="Times New Roman" w:hAnsi="Arial" w:cs="Times New Roman"/>
      <w:b/>
      <w:i/>
      <w:szCs w:val="20"/>
      <w:lang w:eastAsia="ru-RU"/>
    </w:rPr>
  </w:style>
  <w:style w:type="character" w:customStyle="1" w:styleId="Heading7Char">
    <w:name w:val="Heading 7 Char"/>
    <w:aliases w:val="Heading 7 NOT IN USE Char,Not in Use Char,Itallics Char,Italics Char, Heading 7 NOT IN USE Char,Append Char"/>
    <w:basedOn w:val="DefaultParagraphFont"/>
    <w:link w:val="Heading7"/>
    <w:rsid w:val="00CA58A4"/>
    <w:rPr>
      <w:rFonts w:ascii="Arial" w:eastAsia="Times New Roman" w:hAnsi="Arial" w:cs="Times New Roman"/>
      <w:b/>
      <w:sz w:val="20"/>
      <w:szCs w:val="20"/>
      <w:lang w:eastAsia="ru-RU"/>
    </w:rPr>
  </w:style>
  <w:style w:type="character" w:customStyle="1" w:styleId="Heading8Char">
    <w:name w:val="Heading 8 Char"/>
    <w:aliases w:val="Heading 8 NOT IN USE Char,not In use Char,GFDSN H Char,Знак8 Char, Heading 8 NOT IN USE Char,Appendix Char"/>
    <w:basedOn w:val="DefaultParagraphFont"/>
    <w:link w:val="Heading8"/>
    <w:rsid w:val="00CA58A4"/>
    <w:rPr>
      <w:rFonts w:ascii="Arial" w:eastAsia="Times New Roman" w:hAnsi="Arial" w:cs="Times New Roman"/>
      <w:b/>
      <w:i/>
      <w:sz w:val="20"/>
      <w:szCs w:val="20"/>
      <w:lang w:eastAsia="ru-RU"/>
    </w:rPr>
  </w:style>
  <w:style w:type="paragraph" w:styleId="BodyText">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
    <w:link w:val="BodyTextChar"/>
    <w:unhideWhenUsed/>
    <w:qFormat/>
    <w:rsid w:val="00CA58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BodyTextChar">
    <w:name w:val="Body Text Char"/>
    <w:aliases w:val="Основной текст Знак2 Знак Char,Основной текст Знак1 Знак Знак Char,Основной текст Знак3 Знак Знак Знак Char,Основной текст Знак Знак3 Знак Знак Знак Char,Основной текст Знак3 Знак Знак Знак Знак Знак Char,Основной текст Знак1 Char"/>
    <w:basedOn w:val="DefaultParagraphFont"/>
    <w:link w:val="BodyText"/>
    <w:rsid w:val="00CA58A4"/>
    <w:rPr>
      <w:rFonts w:ascii="Times New Roman" w:eastAsia="Times New Roman" w:hAnsi="Times New Roman" w:cs="Times New Roman"/>
      <w:sz w:val="24"/>
      <w:szCs w:val="20"/>
      <w:lang w:eastAsia="ru-RU"/>
    </w:rPr>
  </w:style>
  <w:style w:type="paragraph" w:styleId="ListParagraph">
    <w:name w:val="List Paragraph"/>
    <w:aliases w:val="Абзац с отступом"/>
    <w:basedOn w:val="Normal"/>
    <w:link w:val="ListParagraphChar"/>
    <w:uiPriority w:val="34"/>
    <w:qFormat/>
    <w:rsid w:val="00CA58A4"/>
    <w:pPr>
      <w:ind w:left="720"/>
      <w:contextualSpacing/>
      <w:jc w:val="center"/>
    </w:pPr>
    <w:rPr>
      <w:rFonts w:ascii="Calibri" w:eastAsia="Calibri" w:hAnsi="Calibri"/>
      <w:sz w:val="22"/>
      <w:szCs w:val="22"/>
      <w:lang w:eastAsia="en-US"/>
    </w:rPr>
  </w:style>
  <w:style w:type="character" w:customStyle="1" w:styleId="ListParagraphChar">
    <w:name w:val="List Paragraph Char"/>
    <w:aliases w:val="Абзац с отступом Char"/>
    <w:link w:val="ListParagraph"/>
    <w:uiPriority w:val="34"/>
    <w:qFormat/>
    <w:locked/>
    <w:rsid w:val="00CA58A4"/>
    <w:rPr>
      <w:rFonts w:ascii="Calibri" w:eastAsia="Calibri" w:hAnsi="Calibri" w:cs="Times New Roman"/>
    </w:rPr>
  </w:style>
  <w:style w:type="paragraph" w:styleId="ListBullet">
    <w:name w:val="List Bullet"/>
    <w:aliases w:val="Маркированный список Знак,Маркированный список Знак2 Знак,Маркированный список Знак Знак1 Знак,Маркированный список Знак1 Знак Знак Знак,Маркированный список Знак Знак Знак Знак Знак,Маркированный список Знак1 Знак1 Знак"/>
    <w:basedOn w:val="Normal"/>
    <w:unhideWhenUsed/>
    <w:rsid w:val="00CA58A4"/>
    <w:pPr>
      <w:tabs>
        <w:tab w:val="num" w:pos="720"/>
        <w:tab w:val="num" w:pos="1080"/>
        <w:tab w:val="num" w:pos="1134"/>
      </w:tabs>
      <w:ind w:left="720" w:hanging="360"/>
      <w:jc w:val="both"/>
    </w:pPr>
  </w:style>
  <w:style w:type="numbering" w:customStyle="1" w:styleId="15">
    <w:name w:val="ЗГосн15"/>
    <w:uiPriority w:val="99"/>
    <w:rsid w:val="00CA58A4"/>
    <w:pPr>
      <w:numPr>
        <w:numId w:val="1"/>
      </w:numPr>
    </w:pPr>
  </w:style>
  <w:style w:type="paragraph" w:customStyle="1" w:styleId="Level1">
    <w:name w:val="Level1"/>
    <w:basedOn w:val="ListParagraph"/>
    <w:qFormat/>
    <w:rsid w:val="00CA58A4"/>
    <w:pPr>
      <w:widowControl w:val="0"/>
      <w:numPr>
        <w:numId w:val="2"/>
      </w:numPr>
      <w:tabs>
        <w:tab w:val="num" w:pos="360"/>
        <w:tab w:val="num" w:pos="1134"/>
      </w:tabs>
      <w:autoSpaceDE w:val="0"/>
      <w:autoSpaceDN w:val="0"/>
      <w:ind w:left="0" w:firstLine="709"/>
      <w:jc w:val="both"/>
    </w:pPr>
    <w:rPr>
      <w:rFonts w:ascii="Times New Roman" w:eastAsia="Times New Roman" w:hAnsi="Times New Roman"/>
      <w:b/>
      <w:szCs w:val="20"/>
      <w:lang w:eastAsia="ru-RU"/>
    </w:rPr>
  </w:style>
  <w:style w:type="paragraph" w:customStyle="1" w:styleId="Level2">
    <w:name w:val="Level2"/>
    <w:basedOn w:val="ListParagraph"/>
    <w:qFormat/>
    <w:rsid w:val="00CA58A4"/>
    <w:pPr>
      <w:widowControl w:val="0"/>
      <w:numPr>
        <w:ilvl w:val="1"/>
        <w:numId w:val="2"/>
      </w:numPr>
      <w:tabs>
        <w:tab w:val="num" w:pos="360"/>
        <w:tab w:val="num" w:pos="1134"/>
      </w:tabs>
      <w:autoSpaceDE w:val="0"/>
      <w:autoSpaceDN w:val="0"/>
      <w:ind w:left="0" w:firstLine="709"/>
      <w:jc w:val="both"/>
    </w:pPr>
    <w:rPr>
      <w:rFonts w:ascii="Times New Roman" w:eastAsia="Times New Roman" w:hAnsi="Times New Roman"/>
      <w:b/>
      <w:lang w:eastAsia="ru-RU"/>
    </w:rPr>
  </w:style>
  <w:style w:type="paragraph" w:customStyle="1" w:styleId="Level3">
    <w:name w:val="Level3"/>
    <w:basedOn w:val="Normal"/>
    <w:qFormat/>
    <w:rsid w:val="00CA58A4"/>
    <w:pPr>
      <w:widowControl w:val="0"/>
      <w:numPr>
        <w:ilvl w:val="2"/>
        <w:numId w:val="2"/>
      </w:numPr>
      <w:autoSpaceDE w:val="0"/>
      <w:autoSpaceDN w:val="0"/>
      <w:spacing w:line="276" w:lineRule="auto"/>
      <w:contextualSpacing/>
      <w:jc w:val="both"/>
    </w:pPr>
    <w:rPr>
      <w:b/>
      <w:sz w:val="22"/>
      <w:szCs w:val="22"/>
      <w:lang w:val="en-US"/>
    </w:rPr>
  </w:style>
  <w:style w:type="paragraph" w:customStyle="1" w:styleId="level4">
    <w:name w:val="level4"/>
    <w:basedOn w:val="ListParagraph"/>
    <w:link w:val="level4Char"/>
    <w:qFormat/>
    <w:rsid w:val="00CA58A4"/>
    <w:pPr>
      <w:widowControl w:val="0"/>
      <w:numPr>
        <w:ilvl w:val="3"/>
        <w:numId w:val="2"/>
      </w:numPr>
      <w:autoSpaceDE w:val="0"/>
      <w:autoSpaceDN w:val="0"/>
      <w:spacing w:line="276" w:lineRule="auto"/>
      <w:jc w:val="both"/>
    </w:pPr>
    <w:rPr>
      <w:rFonts w:ascii="Times New Roman" w:eastAsia="Times New Roman" w:hAnsi="Times New Roman"/>
      <w:lang w:val="en-US" w:eastAsia="ru-RU"/>
    </w:rPr>
  </w:style>
  <w:style w:type="character" w:customStyle="1" w:styleId="level4Char">
    <w:name w:val="level4 Char"/>
    <w:basedOn w:val="DefaultParagraphFont"/>
    <w:link w:val="level4"/>
    <w:qFormat/>
    <w:rsid w:val="00CA58A4"/>
    <w:rPr>
      <w:rFonts w:ascii="Times New Roman" w:eastAsia="Times New Roman" w:hAnsi="Times New Roman" w:cs="Times New Roman"/>
      <w:lang w:val="en-US" w:eastAsia="ru-RU"/>
    </w:rPr>
  </w:style>
  <w:style w:type="paragraph" w:styleId="BalloonText">
    <w:name w:val="Balloon Text"/>
    <w:basedOn w:val="Normal"/>
    <w:link w:val="BalloonTextChar"/>
    <w:uiPriority w:val="99"/>
    <w:semiHidden/>
    <w:unhideWhenUsed/>
    <w:rsid w:val="00E24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0F"/>
    <w:rPr>
      <w:rFonts w:ascii="Segoe UI" w:eastAsia="Times New Roman" w:hAnsi="Segoe UI" w:cs="Segoe UI"/>
      <w:sz w:val="18"/>
      <w:szCs w:val="18"/>
      <w:lang w:eastAsia="ru-RU"/>
    </w:rPr>
  </w:style>
  <w:style w:type="table" w:styleId="TableGrid">
    <w:name w:val="Table Grid"/>
    <w:basedOn w:val="TableNormal"/>
    <w:uiPriority w:val="39"/>
    <w:rsid w:val="007D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71B07-A77B-47FD-BAC0-338F7797C7BB}"/>
</file>

<file path=customXml/itemProps2.xml><?xml version="1.0" encoding="utf-8"?>
<ds:datastoreItem xmlns:ds="http://schemas.openxmlformats.org/officeDocument/2006/customXml" ds:itemID="{3FE51D3A-6D28-477A-A91F-8E9A569331A7}"/>
</file>

<file path=customXml/itemProps3.xml><?xml version="1.0" encoding="utf-8"?>
<ds:datastoreItem xmlns:ds="http://schemas.openxmlformats.org/officeDocument/2006/customXml" ds:itemID="{1EB8959B-7695-416F-879F-2DDCC1828781}"/>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7356</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pono0610</dc:creator>
  <cp:keywords/>
  <dc:description/>
  <cp:lastModifiedBy>khar0211</cp:lastModifiedBy>
  <cp:revision>2</cp:revision>
  <cp:lastPrinted>2023-02-07T08:33:00Z</cp:lastPrinted>
  <dcterms:created xsi:type="dcterms:W3CDTF">2023-02-08T08:01:00Z</dcterms:created>
  <dcterms:modified xsi:type="dcterms:W3CDTF">2023-02-08T08:01:00Z</dcterms:modified>
</cp:coreProperties>
</file>